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4BD5222" w14:textId="77777777" w:rsidR="00942079" w:rsidRDefault="00390ECC" w:rsidP="005E14E2">
      <w:pPr>
        <w:spacing w:before="200" w:after="480"/>
        <w:rPr>
          <w:b/>
          <w:sz w:val="28"/>
        </w:rPr>
      </w:pPr>
      <w:r>
        <w:rPr>
          <w:noProof/>
          <w:lang w:eastAsia="en-AU"/>
        </w:rPr>
        <mc:AlternateContent>
          <mc:Choice Requires="wps">
            <w:drawing>
              <wp:anchor distT="0" distB="0" distL="114300" distR="114300" simplePos="0" relativeHeight="251659264" behindDoc="0" locked="0" layoutInCell="1" allowOverlap="1" wp14:anchorId="23E1F499" wp14:editId="2E71673A">
                <wp:simplePos x="0" y="0"/>
                <wp:positionH relativeFrom="column">
                  <wp:posOffset>3307715</wp:posOffset>
                </wp:positionH>
                <wp:positionV relativeFrom="paragraph">
                  <wp:posOffset>5032375</wp:posOffset>
                </wp:positionV>
                <wp:extent cx="3009900" cy="1602740"/>
                <wp:effectExtent l="0" t="0" r="0" b="0"/>
                <wp:wrapNone/>
                <wp:docPr id="1" name="Text Box 1"/>
                <wp:cNvGraphicFramePr/>
                <a:graphic xmlns:a="http://schemas.openxmlformats.org/drawingml/2006/main">
                  <a:graphicData uri="http://schemas.microsoft.com/office/word/2010/wordprocessingShape">
                    <wps:wsp>
                      <wps:cNvSpPr txBox="1"/>
                      <wps:spPr>
                        <a:xfrm>
                          <a:off x="0" y="0"/>
                          <a:ext cx="3009900" cy="160274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883846C" w14:textId="77777777" w:rsidR="00390ECC" w:rsidRPr="00390ECC" w:rsidRDefault="00390ECC" w:rsidP="00390ECC">
                            <w:pPr>
                              <w:pStyle w:val="Heading6"/>
                              <w:rPr>
                                <w:rFonts w:asciiTheme="minorHAnsi" w:eastAsiaTheme="minorHAnsi" w:hAnsiTheme="minorHAnsi" w:cstheme="minorBidi"/>
                                <w:b/>
                                <w:i w:val="0"/>
                                <w:iCs w:val="0"/>
                                <w:color w:val="auto"/>
                                <w:sz w:val="35"/>
                                <w:szCs w:val="35"/>
                              </w:rPr>
                            </w:pPr>
                            <w:r w:rsidRPr="00390ECC">
                              <w:rPr>
                                <w:rFonts w:asciiTheme="minorHAnsi" w:eastAsiaTheme="minorHAnsi" w:hAnsiTheme="minorHAnsi" w:cstheme="minorBidi"/>
                                <w:b/>
                                <w:i w:val="0"/>
                                <w:iCs w:val="0"/>
                                <w:color w:val="auto"/>
                                <w:sz w:val="35"/>
                                <w:szCs w:val="35"/>
                              </w:rPr>
                              <w:t>Face Verification Service (FVS)</w:t>
                            </w:r>
                          </w:p>
                          <w:p w14:paraId="387BCAF2" w14:textId="77777777" w:rsidR="00390ECC" w:rsidRPr="00390ECC" w:rsidRDefault="00390ECC" w:rsidP="00390ECC">
                            <w:pPr>
                              <w:rPr>
                                <w:b/>
                                <w:sz w:val="35"/>
                                <w:szCs w:val="35"/>
                              </w:rPr>
                            </w:pPr>
                            <w:r w:rsidRPr="00390ECC">
                              <w:rPr>
                                <w:b/>
                                <w:sz w:val="35"/>
                                <w:szCs w:val="35"/>
                              </w:rPr>
                              <w:t xml:space="preserve">Access Policy </w:t>
                            </w:r>
                          </w:p>
                          <w:p w14:paraId="00258A19" w14:textId="77777777" w:rsidR="00390ECC" w:rsidRPr="00EE545C" w:rsidRDefault="00390ECC" w:rsidP="00390ECC">
                            <w:pPr>
                              <w:pStyle w:val="BodyText"/>
                              <w:rPr>
                                <w:b w:val="0"/>
                              </w:rPr>
                            </w:pPr>
                            <w:r w:rsidRPr="00EE545C">
                              <w:rPr>
                                <w:b w:val="0"/>
                              </w:rPr>
                              <w:t>National Facial Biometric Matching Capability</w:t>
                            </w:r>
                          </w:p>
                          <w:p w14:paraId="3B2F8EF0" w14:textId="77777777" w:rsidR="00390ECC" w:rsidRPr="00006F51" w:rsidRDefault="00390ECC" w:rsidP="00390ECC">
                            <w:pPr>
                              <w:rPr>
                                <w:b/>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E1F499" id="_x0000_t202" coordsize="21600,21600" o:spt="202" path="m,l,21600r21600,l21600,xe">
                <v:stroke joinstyle="miter"/>
                <v:path gradientshapeok="t" o:connecttype="rect"/>
              </v:shapetype>
              <v:shape id="Text Box 1" o:spid="_x0000_s1026" type="#_x0000_t202" style="position:absolute;margin-left:260.45pt;margin-top:396.25pt;width:237pt;height:126.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" fillcolor="white [3201]" stroked="f" strokeweight=".5pt">
                <v:textbox>
                  <w:txbxContent>
                    <w:p w14:paraId="0883846C" w14:textId="77777777" w:rsidR="00390ECC" w:rsidRPr="00390ECC" w:rsidRDefault="00390ECC" w:rsidP="00390ECC">
                      <w:pPr>
                        <w:pStyle w:val="Heading6"/>
                        <w:rPr>
                          <w:rFonts w:asciiTheme="minorHAnsi" w:eastAsiaTheme="minorHAnsi" w:hAnsiTheme="minorHAnsi" w:cstheme="minorBidi"/>
                          <w:b/>
                          <w:i w:val="0"/>
                          <w:iCs w:val="0"/>
                          <w:color w:val="auto"/>
                          <w:sz w:val="35"/>
                          <w:szCs w:val="35"/>
                        </w:rPr>
                      </w:pPr>
                      <w:r w:rsidRPr="00390ECC">
                        <w:rPr>
                          <w:rFonts w:asciiTheme="minorHAnsi" w:eastAsiaTheme="minorHAnsi" w:hAnsiTheme="minorHAnsi" w:cstheme="minorBidi"/>
                          <w:b/>
                          <w:i w:val="0"/>
                          <w:iCs w:val="0"/>
                          <w:color w:val="auto"/>
                          <w:sz w:val="35"/>
                          <w:szCs w:val="35"/>
                        </w:rPr>
                        <w:t>Face Verification Service (FVS)</w:t>
                      </w:r>
                    </w:p>
                    <w:p w14:paraId="387BCAF2" w14:textId="77777777" w:rsidR="00390ECC" w:rsidRPr="00390ECC" w:rsidRDefault="00390ECC" w:rsidP="00390ECC">
                      <w:pPr>
                        <w:rPr>
                          <w:b/>
                          <w:sz w:val="35"/>
                          <w:szCs w:val="35"/>
                        </w:rPr>
                      </w:pPr>
                      <w:r w:rsidRPr="00390ECC">
                        <w:rPr>
                          <w:b/>
                          <w:sz w:val="35"/>
                          <w:szCs w:val="35"/>
                        </w:rPr>
                        <w:t xml:space="preserve">Access Policy </w:t>
                      </w:r>
                    </w:p>
                    <w:p w14:paraId="00258A19" w14:textId="77777777" w:rsidR="00390ECC" w:rsidRPr="00EE545C" w:rsidRDefault="00390ECC" w:rsidP="00390ECC">
                      <w:pPr>
                        <w:pStyle w:val="BodyText"/>
                        <w:rPr>
                          <w:b w:val="0"/>
                        </w:rPr>
                      </w:pPr>
                      <w:r w:rsidRPr="00EE545C">
                        <w:rPr>
                          <w:b w:val="0"/>
                        </w:rPr>
                        <w:t>National Facial Biometric Matching Capability</w:t>
                      </w:r>
                    </w:p>
                    <w:p w14:paraId="3B2F8EF0" w14:textId="77777777" w:rsidR="00390ECC" w:rsidRPr="00006F51" w:rsidRDefault="00390ECC" w:rsidP="00390ECC">
                      <w:pPr>
                        <w:rPr>
                          <w:b/>
                          <w:sz w:val="28"/>
                        </w:rPr>
                      </w:pPr>
                    </w:p>
                  </w:txbxContent>
                </v:textbox>
              </v:shape>
            </w:pict>
          </mc:Fallback>
        </mc:AlternateContent>
      </w:r>
      <w:r>
        <w:rPr>
          <w:noProof/>
          <w:lang w:eastAsia="en-AU"/>
        </w:rPr>
        <w:drawing>
          <wp:inline distT="0" distB="0" distL="0" distR="0" wp14:anchorId="4F91E726" wp14:editId="2B5D76CC">
            <wp:extent cx="6099175" cy="8624570"/>
            <wp:effectExtent l="0" t="0" r="0" b="508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9175" cy="8624570"/>
                    </a:xfrm>
                    <a:prstGeom prst="rect">
                      <a:avLst/>
                    </a:prstGeom>
                    <a:noFill/>
                    <a:ln>
                      <a:noFill/>
                    </a:ln>
                  </pic:spPr>
                </pic:pic>
              </a:graphicData>
            </a:graphic>
          </wp:inline>
        </w:drawing>
      </w:r>
    </w:p>
    <w:p w14:paraId="3E048FE9" w14:textId="77777777" w:rsidR="008F3805" w:rsidRPr="00B1664B" w:rsidRDefault="00390ECC" w:rsidP="00B1664B">
      <w:pPr>
        <w:pStyle w:val="TOC1"/>
        <w:tabs>
          <w:tab w:val="left" w:pos="440"/>
          <w:tab w:val="right" w:leader="dot" w:pos="9911"/>
        </w:tabs>
        <w:rPr>
          <w:sz w:val="40"/>
          <w:szCs w:val="40"/>
        </w:rPr>
      </w:pPr>
      <w:r>
        <w:rPr>
          <w:b/>
          <w:sz w:val="28"/>
        </w:rPr>
        <w:lastRenderedPageBreak/>
        <w:t xml:space="preserve"> </w:t>
      </w:r>
      <w:r w:rsidR="00B1664B">
        <w:rPr>
          <w:sz w:val="40"/>
          <w:szCs w:val="40"/>
        </w:rPr>
        <w:t>Content</w:t>
      </w:r>
      <w:r w:rsidR="00B72333">
        <w:rPr>
          <w:sz w:val="40"/>
          <w:szCs w:val="40"/>
        </w:rPr>
        <w:t>s</w:t>
      </w:r>
      <w:bookmarkStart w:id="0" w:name="_GoBack"/>
      <w:bookmarkEnd w:id="0"/>
    </w:p>
    <w:p w14:paraId="5011A1E7" w14:textId="4126E102" w:rsidR="00CB5795" w:rsidRPr="00CB5795" w:rsidRDefault="008F3805">
      <w:pPr>
        <w:pStyle w:val="TOC1"/>
        <w:tabs>
          <w:tab w:val="right" w:leader="dot" w:pos="9911"/>
        </w:tabs>
        <w:rPr>
          <w:rFonts w:eastAsiaTheme="minorEastAsia" w:cstheme="minorHAnsi"/>
          <w:noProof/>
          <w:lang w:eastAsia="en-AU"/>
        </w:rPr>
      </w:pPr>
      <w:r>
        <w:rPr>
          <w:b/>
          <w:sz w:val="28"/>
        </w:rPr>
        <w:fldChar w:fldCharType="begin"/>
      </w:r>
      <w:r>
        <w:rPr>
          <w:b/>
          <w:sz w:val="28"/>
        </w:rPr>
        <w:instrText xml:space="preserve"> TOC \o "1-3" \h \z \u </w:instrText>
      </w:r>
      <w:r>
        <w:rPr>
          <w:b/>
          <w:sz w:val="28"/>
        </w:rPr>
        <w:fldChar w:fldCharType="separate"/>
      </w:r>
      <w:hyperlink w:anchor="_Toc523230249" w:history="1">
        <w:r w:rsidR="00CB5795" w:rsidRPr="00CB5795">
          <w:rPr>
            <w:rStyle w:val="Hyperlink"/>
            <w:rFonts w:cstheme="minorHAnsi"/>
            <w:noProof/>
          </w:rPr>
          <w:t>PART 1 - PURPOSE</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_Toc523230249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1</w:t>
        </w:r>
        <w:r w:rsidR="00CB5795" w:rsidRPr="00CB5795">
          <w:rPr>
            <w:rFonts w:cstheme="minorHAnsi"/>
            <w:noProof/>
            <w:webHidden/>
          </w:rPr>
          <w:fldChar w:fldCharType="end"/>
        </w:r>
      </w:hyperlink>
    </w:p>
    <w:p w14:paraId="4F7D06F7" w14:textId="6DE935F5" w:rsidR="00CB5795" w:rsidRPr="00CB5795" w:rsidRDefault="006121CB">
      <w:pPr>
        <w:pStyle w:val="TOC1"/>
        <w:tabs>
          <w:tab w:val="right" w:leader="dot" w:pos="9911"/>
        </w:tabs>
        <w:rPr>
          <w:rFonts w:eastAsiaTheme="minorEastAsia" w:cstheme="minorHAnsi"/>
          <w:noProof/>
          <w:lang w:eastAsia="en-AU"/>
        </w:rPr>
      </w:pPr>
      <w:hyperlink w:anchor="_Toc523230250" w:history="1">
        <w:r w:rsidR="00CB5795" w:rsidRPr="00CB5795">
          <w:rPr>
            <w:rStyle w:val="Hyperlink"/>
            <w:rFonts w:cstheme="minorHAnsi"/>
            <w:noProof/>
          </w:rPr>
          <w:t>PART 2 - DESCRIPTION OF THE FVS</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_Toc523230250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1</w:t>
        </w:r>
        <w:r w:rsidR="00CB5795" w:rsidRPr="00CB5795">
          <w:rPr>
            <w:rFonts w:cstheme="minorHAnsi"/>
            <w:noProof/>
            <w:webHidden/>
          </w:rPr>
          <w:fldChar w:fldCharType="end"/>
        </w:r>
      </w:hyperlink>
    </w:p>
    <w:p w14:paraId="0A8108BA" w14:textId="606D1C4B" w:rsidR="00CB5795" w:rsidRPr="00CB5795" w:rsidRDefault="006121CB">
      <w:pPr>
        <w:pStyle w:val="TOC1"/>
        <w:tabs>
          <w:tab w:val="right" w:leader="dot" w:pos="9911"/>
        </w:tabs>
        <w:rPr>
          <w:rFonts w:eastAsiaTheme="minorEastAsia" w:cstheme="minorHAnsi"/>
          <w:noProof/>
          <w:lang w:eastAsia="en-AU"/>
        </w:rPr>
      </w:pPr>
      <w:hyperlink w:anchor="_Toc523230251" w:history="1">
        <w:r w:rsidR="00CB5795" w:rsidRPr="00CB5795">
          <w:rPr>
            <w:rStyle w:val="Hyperlink"/>
            <w:rFonts w:cstheme="minorHAnsi"/>
            <w:noProof/>
          </w:rPr>
          <w:t>PART 3 - ACCESS CRITERIA</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_Toc523230251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2</w:t>
        </w:r>
        <w:r w:rsidR="00CB5795" w:rsidRPr="00CB5795">
          <w:rPr>
            <w:rFonts w:cstheme="minorHAnsi"/>
            <w:noProof/>
            <w:webHidden/>
          </w:rPr>
          <w:fldChar w:fldCharType="end"/>
        </w:r>
      </w:hyperlink>
    </w:p>
    <w:p w14:paraId="133876A1" w14:textId="2EF8C480" w:rsidR="00CB5795" w:rsidRPr="00CB5795" w:rsidRDefault="006121CB">
      <w:pPr>
        <w:pStyle w:val="TOC2"/>
        <w:tabs>
          <w:tab w:val="right" w:leader="dot" w:pos="9911"/>
        </w:tabs>
        <w:rPr>
          <w:rFonts w:eastAsiaTheme="minorEastAsia" w:cstheme="minorHAnsi"/>
          <w:noProof/>
          <w:lang w:eastAsia="en-AU"/>
        </w:rPr>
      </w:pPr>
      <w:hyperlink w:anchor="_Toc523230252" w:history="1">
        <w:r w:rsidR="00CB5795" w:rsidRPr="00CB5795">
          <w:rPr>
            <w:rStyle w:val="Hyperlink"/>
            <w:rFonts w:eastAsiaTheme="majorEastAsia" w:cstheme="minorHAnsi"/>
            <w:noProof/>
          </w:rPr>
          <w:t>FMS Participation Agreement and Participant Access Arrangements</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_Toc523230252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2</w:t>
        </w:r>
        <w:r w:rsidR="00CB5795" w:rsidRPr="00CB5795">
          <w:rPr>
            <w:rFonts w:cstheme="minorHAnsi"/>
            <w:noProof/>
            <w:webHidden/>
          </w:rPr>
          <w:fldChar w:fldCharType="end"/>
        </w:r>
      </w:hyperlink>
    </w:p>
    <w:p w14:paraId="782BB4A9" w14:textId="7A6BE45F" w:rsidR="00CB5795" w:rsidRPr="00CB5795" w:rsidRDefault="006121CB">
      <w:pPr>
        <w:pStyle w:val="TOC2"/>
        <w:tabs>
          <w:tab w:val="right" w:leader="dot" w:pos="9911"/>
        </w:tabs>
        <w:rPr>
          <w:rFonts w:eastAsiaTheme="minorEastAsia" w:cstheme="minorHAnsi"/>
          <w:noProof/>
          <w:lang w:eastAsia="en-AU"/>
        </w:rPr>
      </w:pPr>
      <w:hyperlink w:anchor="_Toc523230253" w:history="1">
        <w:r w:rsidR="00CB5795" w:rsidRPr="00CB5795">
          <w:rPr>
            <w:rStyle w:val="Hyperlink"/>
            <w:rFonts w:eastAsiaTheme="majorEastAsia" w:cstheme="minorHAnsi"/>
            <w:noProof/>
          </w:rPr>
          <w:t>Legislative Authority</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_Toc523230253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2</w:t>
        </w:r>
        <w:r w:rsidR="00CB5795" w:rsidRPr="00CB5795">
          <w:rPr>
            <w:rFonts w:cstheme="minorHAnsi"/>
            <w:noProof/>
            <w:webHidden/>
          </w:rPr>
          <w:fldChar w:fldCharType="end"/>
        </w:r>
      </w:hyperlink>
    </w:p>
    <w:p w14:paraId="3FBE9DBF" w14:textId="61E7E3AD" w:rsidR="00CB5795" w:rsidRPr="00CB5795" w:rsidRDefault="006121CB">
      <w:pPr>
        <w:pStyle w:val="TOC2"/>
        <w:tabs>
          <w:tab w:val="right" w:leader="dot" w:pos="9911"/>
        </w:tabs>
        <w:rPr>
          <w:rFonts w:eastAsiaTheme="minorEastAsia" w:cstheme="minorHAnsi"/>
          <w:noProof/>
          <w:lang w:eastAsia="en-AU"/>
        </w:rPr>
      </w:pPr>
      <w:hyperlink w:anchor="_Toc523230254" w:history="1">
        <w:r w:rsidR="00CB5795" w:rsidRPr="00CB5795">
          <w:rPr>
            <w:rStyle w:val="Hyperlink"/>
            <w:rFonts w:eastAsiaTheme="majorEastAsia" w:cstheme="minorHAnsi"/>
            <w:noProof/>
          </w:rPr>
          <w:t>Privacy Impact Assessments</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_Toc523230254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2</w:t>
        </w:r>
        <w:r w:rsidR="00CB5795" w:rsidRPr="00CB5795">
          <w:rPr>
            <w:rFonts w:cstheme="minorHAnsi"/>
            <w:noProof/>
            <w:webHidden/>
          </w:rPr>
          <w:fldChar w:fldCharType="end"/>
        </w:r>
      </w:hyperlink>
    </w:p>
    <w:p w14:paraId="0EB68706" w14:textId="29EFE79A" w:rsidR="00CB5795" w:rsidRPr="00CB5795" w:rsidRDefault="006121CB">
      <w:pPr>
        <w:pStyle w:val="TOC2"/>
        <w:tabs>
          <w:tab w:val="right" w:leader="dot" w:pos="9911"/>
        </w:tabs>
        <w:rPr>
          <w:rFonts w:eastAsiaTheme="minorEastAsia" w:cstheme="minorHAnsi"/>
          <w:noProof/>
          <w:lang w:eastAsia="en-AU"/>
        </w:rPr>
      </w:pPr>
      <w:hyperlink w:anchor="_Toc523230255" w:history="1">
        <w:r w:rsidR="00CB5795" w:rsidRPr="00CB5795">
          <w:rPr>
            <w:rStyle w:val="Hyperlink"/>
            <w:rFonts w:eastAsiaTheme="majorEastAsia" w:cstheme="minorHAnsi"/>
            <w:noProof/>
          </w:rPr>
          <w:t>Scope of data sharing</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_Toc523230255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3</w:t>
        </w:r>
        <w:r w:rsidR="00CB5795" w:rsidRPr="00CB5795">
          <w:rPr>
            <w:rFonts w:cstheme="minorHAnsi"/>
            <w:noProof/>
            <w:webHidden/>
          </w:rPr>
          <w:fldChar w:fldCharType="end"/>
        </w:r>
      </w:hyperlink>
    </w:p>
    <w:p w14:paraId="0B66B478" w14:textId="2BAFFDD9" w:rsidR="00CB5795" w:rsidRPr="00CB5795" w:rsidRDefault="006121CB">
      <w:pPr>
        <w:pStyle w:val="TOC2"/>
        <w:tabs>
          <w:tab w:val="right" w:leader="dot" w:pos="9911"/>
        </w:tabs>
        <w:rPr>
          <w:rFonts w:eastAsiaTheme="minorEastAsia" w:cstheme="minorHAnsi"/>
          <w:noProof/>
          <w:lang w:eastAsia="en-AU"/>
        </w:rPr>
      </w:pPr>
      <w:hyperlink w:anchor="_Toc523230256" w:history="1">
        <w:r w:rsidR="00CB5795" w:rsidRPr="00CB5795">
          <w:rPr>
            <w:rStyle w:val="Hyperlink"/>
            <w:rFonts w:eastAsiaTheme="majorEastAsia" w:cstheme="minorHAnsi"/>
            <w:noProof/>
          </w:rPr>
          <w:t>Protection and use of personal information</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_Toc523230256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3</w:t>
        </w:r>
        <w:r w:rsidR="00CB5795" w:rsidRPr="00CB5795">
          <w:rPr>
            <w:rFonts w:cstheme="minorHAnsi"/>
            <w:noProof/>
            <w:webHidden/>
          </w:rPr>
          <w:fldChar w:fldCharType="end"/>
        </w:r>
      </w:hyperlink>
    </w:p>
    <w:p w14:paraId="7E261769" w14:textId="2F9B9C10" w:rsidR="00CB5795" w:rsidRPr="00CB5795" w:rsidRDefault="006121CB">
      <w:pPr>
        <w:pStyle w:val="TOC2"/>
        <w:tabs>
          <w:tab w:val="right" w:leader="dot" w:pos="9911"/>
        </w:tabs>
        <w:rPr>
          <w:rFonts w:eastAsiaTheme="minorEastAsia" w:cstheme="minorHAnsi"/>
          <w:noProof/>
          <w:lang w:eastAsia="en-AU"/>
        </w:rPr>
      </w:pPr>
      <w:hyperlink w:anchor="_Toc523230257" w:history="1">
        <w:r w:rsidR="00CB5795" w:rsidRPr="00CB5795">
          <w:rPr>
            <w:rStyle w:val="Hyperlink"/>
            <w:rFonts w:eastAsiaTheme="majorEastAsia" w:cstheme="minorHAnsi"/>
            <w:noProof/>
          </w:rPr>
          <w:t>Management of Nominated Users</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_Toc523230257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4</w:t>
        </w:r>
        <w:r w:rsidR="00CB5795" w:rsidRPr="00CB5795">
          <w:rPr>
            <w:rFonts w:cstheme="minorHAnsi"/>
            <w:noProof/>
            <w:webHidden/>
          </w:rPr>
          <w:fldChar w:fldCharType="end"/>
        </w:r>
      </w:hyperlink>
    </w:p>
    <w:p w14:paraId="165D23B6" w14:textId="561928BE" w:rsidR="00CB5795" w:rsidRPr="00CB5795" w:rsidRDefault="006121CB">
      <w:pPr>
        <w:pStyle w:val="TOC2"/>
        <w:tabs>
          <w:tab w:val="right" w:leader="dot" w:pos="9911"/>
        </w:tabs>
        <w:rPr>
          <w:rFonts w:eastAsiaTheme="minorEastAsia" w:cstheme="minorHAnsi"/>
          <w:noProof/>
          <w:lang w:eastAsia="en-AU"/>
        </w:rPr>
      </w:pPr>
      <w:hyperlink w:anchor="_Toc523230258" w:history="1">
        <w:r w:rsidR="00CB5795" w:rsidRPr="00CB5795">
          <w:rPr>
            <w:rStyle w:val="Hyperlink"/>
            <w:rFonts w:eastAsiaTheme="majorEastAsia" w:cstheme="minorHAnsi"/>
            <w:noProof/>
          </w:rPr>
          <w:t>Training of Nominated Users</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_Toc523230258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4</w:t>
        </w:r>
        <w:r w:rsidR="00CB5795" w:rsidRPr="00CB5795">
          <w:rPr>
            <w:rFonts w:cstheme="minorHAnsi"/>
            <w:noProof/>
            <w:webHidden/>
          </w:rPr>
          <w:fldChar w:fldCharType="end"/>
        </w:r>
      </w:hyperlink>
    </w:p>
    <w:p w14:paraId="0E2FCDAB" w14:textId="1FC7A068" w:rsidR="00CB5795" w:rsidRPr="00CB5795" w:rsidRDefault="006121CB">
      <w:pPr>
        <w:pStyle w:val="TOC2"/>
        <w:tabs>
          <w:tab w:val="right" w:leader="dot" w:pos="9911"/>
        </w:tabs>
        <w:rPr>
          <w:rFonts w:eastAsiaTheme="minorEastAsia" w:cstheme="minorHAnsi"/>
          <w:noProof/>
          <w:lang w:eastAsia="en-AU"/>
        </w:rPr>
      </w:pPr>
      <w:hyperlink w:anchor="_Toc523230259" w:history="1">
        <w:r w:rsidR="00CB5795" w:rsidRPr="00CB5795">
          <w:rPr>
            <w:rStyle w:val="Hyperlink"/>
            <w:rFonts w:eastAsiaTheme="majorEastAsia" w:cstheme="minorHAnsi"/>
            <w:noProof/>
          </w:rPr>
          <w:t>Auditing and Accountability</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_Toc523230259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4</w:t>
        </w:r>
        <w:r w:rsidR="00CB5795" w:rsidRPr="00CB5795">
          <w:rPr>
            <w:rFonts w:cstheme="minorHAnsi"/>
            <w:noProof/>
            <w:webHidden/>
          </w:rPr>
          <w:fldChar w:fldCharType="end"/>
        </w:r>
      </w:hyperlink>
    </w:p>
    <w:p w14:paraId="5AF1D6B6" w14:textId="6014EC59" w:rsidR="00CB5795" w:rsidRPr="00CB5795" w:rsidRDefault="006121CB">
      <w:pPr>
        <w:pStyle w:val="TOC2"/>
        <w:tabs>
          <w:tab w:val="right" w:leader="dot" w:pos="9911"/>
        </w:tabs>
        <w:rPr>
          <w:rFonts w:eastAsiaTheme="minorEastAsia" w:cstheme="minorHAnsi"/>
          <w:noProof/>
          <w:lang w:eastAsia="en-AU"/>
        </w:rPr>
      </w:pPr>
      <w:hyperlink w:anchor="_Toc523230260" w:history="1">
        <w:r w:rsidR="00CB5795" w:rsidRPr="00CB5795">
          <w:rPr>
            <w:rStyle w:val="Hyperlink"/>
            <w:rFonts w:eastAsiaTheme="majorEastAsia" w:cstheme="minorHAnsi"/>
            <w:noProof/>
          </w:rPr>
          <w:t>Security Accreditation</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_Toc523230260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5</w:t>
        </w:r>
        <w:r w:rsidR="00CB5795" w:rsidRPr="00CB5795">
          <w:rPr>
            <w:rFonts w:cstheme="minorHAnsi"/>
            <w:noProof/>
            <w:webHidden/>
          </w:rPr>
          <w:fldChar w:fldCharType="end"/>
        </w:r>
      </w:hyperlink>
    </w:p>
    <w:p w14:paraId="0AC6E9CC" w14:textId="506E027B" w:rsidR="00CB5795" w:rsidRDefault="006121CB">
      <w:pPr>
        <w:pStyle w:val="TOC2"/>
        <w:tabs>
          <w:tab w:val="right" w:leader="dot" w:pos="9911"/>
        </w:tabs>
        <w:rPr>
          <w:rFonts w:eastAsiaTheme="minorEastAsia"/>
          <w:noProof/>
          <w:lang w:eastAsia="en-AU"/>
        </w:rPr>
      </w:pPr>
      <w:hyperlink w:anchor="_Toc523230261" w:history="1">
        <w:r w:rsidR="00CB5795" w:rsidRPr="00CB5795">
          <w:rPr>
            <w:rStyle w:val="Hyperlink"/>
            <w:rFonts w:eastAsiaTheme="majorEastAsia" w:cstheme="minorHAnsi"/>
            <w:noProof/>
          </w:rPr>
          <w:t>Transparency</w:t>
        </w:r>
        <w:r w:rsidR="00CB5795" w:rsidRPr="00CB5795">
          <w:rPr>
            <w:rFonts w:cstheme="minorHAnsi"/>
            <w:noProof/>
            <w:webHidden/>
          </w:rPr>
          <w:tab/>
        </w:r>
        <w:r w:rsidR="00CB5795" w:rsidRPr="00CB5795">
          <w:rPr>
            <w:rFonts w:cstheme="minorHAnsi"/>
            <w:noProof/>
            <w:webHidden/>
          </w:rPr>
          <w:fldChar w:fldCharType="begin"/>
        </w:r>
        <w:r w:rsidR="00CB5795" w:rsidRPr="00CB5795">
          <w:rPr>
            <w:rFonts w:cstheme="minorHAnsi"/>
            <w:noProof/>
            <w:webHidden/>
          </w:rPr>
          <w:instrText xml:space="preserve"> PAGEREF _Toc523230261 \h </w:instrText>
        </w:r>
        <w:r w:rsidR="00CB5795" w:rsidRPr="00CB5795">
          <w:rPr>
            <w:rFonts w:cstheme="minorHAnsi"/>
            <w:noProof/>
            <w:webHidden/>
          </w:rPr>
        </w:r>
        <w:r w:rsidR="00CB5795" w:rsidRPr="00CB5795">
          <w:rPr>
            <w:rFonts w:cstheme="minorHAnsi"/>
            <w:noProof/>
            <w:webHidden/>
          </w:rPr>
          <w:fldChar w:fldCharType="separate"/>
        </w:r>
        <w:r w:rsidR="00396D81">
          <w:rPr>
            <w:rFonts w:cstheme="minorHAnsi"/>
            <w:noProof/>
            <w:webHidden/>
          </w:rPr>
          <w:t>5</w:t>
        </w:r>
        <w:r w:rsidR="00CB5795" w:rsidRPr="00CB5795">
          <w:rPr>
            <w:rFonts w:cstheme="minorHAnsi"/>
            <w:noProof/>
            <w:webHidden/>
          </w:rPr>
          <w:fldChar w:fldCharType="end"/>
        </w:r>
      </w:hyperlink>
    </w:p>
    <w:p w14:paraId="0C03FD3F" w14:textId="74B46F9C" w:rsidR="00CB5795" w:rsidRDefault="006121CB">
      <w:pPr>
        <w:pStyle w:val="TOC1"/>
        <w:tabs>
          <w:tab w:val="right" w:leader="dot" w:pos="9911"/>
        </w:tabs>
        <w:rPr>
          <w:rFonts w:eastAsiaTheme="minorEastAsia"/>
          <w:noProof/>
          <w:lang w:eastAsia="en-AU"/>
        </w:rPr>
      </w:pPr>
      <w:hyperlink w:anchor="_Toc523230262" w:history="1">
        <w:r w:rsidR="00CB5795" w:rsidRPr="00431401">
          <w:rPr>
            <w:rStyle w:val="Hyperlink"/>
            <w:noProof/>
          </w:rPr>
          <w:t>PART 4 - GOVERNANCE FRAMEWORK FOR THE FVS</w:t>
        </w:r>
        <w:r w:rsidR="00CB5795">
          <w:rPr>
            <w:noProof/>
            <w:webHidden/>
          </w:rPr>
          <w:tab/>
        </w:r>
        <w:r w:rsidR="00CB5795">
          <w:rPr>
            <w:noProof/>
            <w:webHidden/>
          </w:rPr>
          <w:fldChar w:fldCharType="begin"/>
        </w:r>
        <w:r w:rsidR="00CB5795">
          <w:rPr>
            <w:noProof/>
            <w:webHidden/>
          </w:rPr>
          <w:instrText xml:space="preserve"> PAGEREF _Toc523230262 \h </w:instrText>
        </w:r>
        <w:r w:rsidR="00CB5795">
          <w:rPr>
            <w:noProof/>
            <w:webHidden/>
          </w:rPr>
        </w:r>
        <w:r w:rsidR="00CB5795">
          <w:rPr>
            <w:noProof/>
            <w:webHidden/>
          </w:rPr>
          <w:fldChar w:fldCharType="separate"/>
        </w:r>
        <w:r w:rsidR="00396D81">
          <w:rPr>
            <w:noProof/>
            <w:webHidden/>
          </w:rPr>
          <w:t>6</w:t>
        </w:r>
        <w:r w:rsidR="00CB5795">
          <w:rPr>
            <w:noProof/>
            <w:webHidden/>
          </w:rPr>
          <w:fldChar w:fldCharType="end"/>
        </w:r>
      </w:hyperlink>
    </w:p>
    <w:p w14:paraId="10170DF7" w14:textId="0455005F" w:rsidR="00CB5795" w:rsidRDefault="006121CB">
      <w:pPr>
        <w:pStyle w:val="TOC1"/>
        <w:tabs>
          <w:tab w:val="right" w:leader="dot" w:pos="9911"/>
        </w:tabs>
        <w:rPr>
          <w:rFonts w:eastAsiaTheme="minorEastAsia"/>
          <w:noProof/>
          <w:lang w:eastAsia="en-AU"/>
        </w:rPr>
      </w:pPr>
      <w:hyperlink w:anchor="_Toc523230263" w:history="1">
        <w:r w:rsidR="00CB5795" w:rsidRPr="00431401">
          <w:rPr>
            <w:rStyle w:val="Hyperlink"/>
            <w:noProof/>
          </w:rPr>
          <w:t>PART 5 - RESPONSIBILITY OF PARTICIPANTS</w:t>
        </w:r>
        <w:r w:rsidR="00CB5795">
          <w:rPr>
            <w:noProof/>
            <w:webHidden/>
          </w:rPr>
          <w:tab/>
        </w:r>
        <w:r w:rsidR="00CB5795">
          <w:rPr>
            <w:noProof/>
            <w:webHidden/>
          </w:rPr>
          <w:fldChar w:fldCharType="begin"/>
        </w:r>
        <w:r w:rsidR="00CB5795">
          <w:rPr>
            <w:noProof/>
            <w:webHidden/>
          </w:rPr>
          <w:instrText xml:space="preserve"> PAGEREF _Toc523230263 \h </w:instrText>
        </w:r>
        <w:r w:rsidR="00CB5795">
          <w:rPr>
            <w:noProof/>
            <w:webHidden/>
          </w:rPr>
        </w:r>
        <w:r w:rsidR="00CB5795">
          <w:rPr>
            <w:noProof/>
            <w:webHidden/>
          </w:rPr>
          <w:fldChar w:fldCharType="separate"/>
        </w:r>
        <w:r w:rsidR="00396D81">
          <w:rPr>
            <w:noProof/>
            <w:webHidden/>
          </w:rPr>
          <w:t>6</w:t>
        </w:r>
        <w:r w:rsidR="00CB5795">
          <w:rPr>
            <w:noProof/>
            <w:webHidden/>
          </w:rPr>
          <w:fldChar w:fldCharType="end"/>
        </w:r>
      </w:hyperlink>
    </w:p>
    <w:p w14:paraId="5F7F796C" w14:textId="192A45FE" w:rsidR="00CB5795" w:rsidRDefault="006121CB">
      <w:pPr>
        <w:pStyle w:val="TOC1"/>
        <w:tabs>
          <w:tab w:val="right" w:leader="dot" w:pos="9911"/>
        </w:tabs>
        <w:rPr>
          <w:rFonts w:eastAsiaTheme="minorEastAsia"/>
          <w:noProof/>
          <w:lang w:eastAsia="en-AU"/>
        </w:rPr>
      </w:pPr>
      <w:hyperlink w:anchor="_Toc523230264" w:history="1">
        <w:r w:rsidR="00CB5795" w:rsidRPr="00431401">
          <w:rPr>
            <w:rStyle w:val="Hyperlink"/>
            <w:noProof/>
          </w:rPr>
          <w:t>PART 6 - THE ROLE OF THE HUB CONTROLLER</w:t>
        </w:r>
        <w:r w:rsidR="00CB5795">
          <w:rPr>
            <w:noProof/>
            <w:webHidden/>
          </w:rPr>
          <w:tab/>
        </w:r>
        <w:r w:rsidR="00CB5795">
          <w:rPr>
            <w:noProof/>
            <w:webHidden/>
          </w:rPr>
          <w:fldChar w:fldCharType="begin"/>
        </w:r>
        <w:r w:rsidR="00CB5795">
          <w:rPr>
            <w:noProof/>
            <w:webHidden/>
          </w:rPr>
          <w:instrText xml:space="preserve"> PAGEREF _Toc523230264 \h </w:instrText>
        </w:r>
        <w:r w:rsidR="00CB5795">
          <w:rPr>
            <w:noProof/>
            <w:webHidden/>
          </w:rPr>
        </w:r>
        <w:r w:rsidR="00CB5795">
          <w:rPr>
            <w:noProof/>
            <w:webHidden/>
          </w:rPr>
          <w:fldChar w:fldCharType="separate"/>
        </w:r>
        <w:r w:rsidR="00396D81">
          <w:rPr>
            <w:noProof/>
            <w:webHidden/>
          </w:rPr>
          <w:t>6</w:t>
        </w:r>
        <w:r w:rsidR="00CB5795">
          <w:rPr>
            <w:noProof/>
            <w:webHidden/>
          </w:rPr>
          <w:fldChar w:fldCharType="end"/>
        </w:r>
      </w:hyperlink>
    </w:p>
    <w:p w14:paraId="38620305" w14:textId="77777777" w:rsidR="006C04BC" w:rsidRDefault="008F3805" w:rsidP="005E14E2">
      <w:pPr>
        <w:spacing w:before="200" w:after="480"/>
        <w:rPr>
          <w:b/>
          <w:sz w:val="28"/>
        </w:rPr>
      </w:pPr>
      <w:r>
        <w:rPr>
          <w:b/>
          <w:sz w:val="28"/>
        </w:rPr>
        <w:fldChar w:fldCharType="end"/>
      </w:r>
    </w:p>
    <w:p w14:paraId="231AA80A" w14:textId="77777777" w:rsidR="006C04BC" w:rsidRPr="006C04BC" w:rsidRDefault="006C04BC" w:rsidP="006C04BC">
      <w:pPr>
        <w:rPr>
          <w:sz w:val="28"/>
        </w:rPr>
      </w:pPr>
    </w:p>
    <w:p w14:paraId="50AD5D93" w14:textId="77777777" w:rsidR="006C04BC" w:rsidRPr="006C04BC" w:rsidRDefault="006C04BC" w:rsidP="006C04BC">
      <w:pPr>
        <w:rPr>
          <w:sz w:val="28"/>
        </w:rPr>
      </w:pPr>
    </w:p>
    <w:p w14:paraId="25EBB75B" w14:textId="77777777" w:rsidR="006C04BC" w:rsidRPr="006C04BC" w:rsidRDefault="006C04BC" w:rsidP="006C04BC">
      <w:pPr>
        <w:rPr>
          <w:sz w:val="28"/>
        </w:rPr>
      </w:pPr>
    </w:p>
    <w:p w14:paraId="5EE5E790" w14:textId="77777777" w:rsidR="006C04BC" w:rsidRPr="006C04BC" w:rsidRDefault="006C04BC" w:rsidP="006C04BC">
      <w:pPr>
        <w:rPr>
          <w:sz w:val="28"/>
        </w:rPr>
      </w:pPr>
    </w:p>
    <w:p w14:paraId="34F1606C" w14:textId="77777777" w:rsidR="006C04BC" w:rsidRDefault="006C04BC" w:rsidP="006C04BC">
      <w:pPr>
        <w:rPr>
          <w:sz w:val="28"/>
        </w:rPr>
      </w:pPr>
    </w:p>
    <w:p w14:paraId="2B0CD24C" w14:textId="77777777" w:rsidR="006C04BC" w:rsidRPr="006C04BC" w:rsidRDefault="006C04BC" w:rsidP="006C04BC">
      <w:pPr>
        <w:rPr>
          <w:sz w:val="28"/>
        </w:rPr>
      </w:pPr>
    </w:p>
    <w:p w14:paraId="25EC76E4" w14:textId="77777777" w:rsidR="006C04BC" w:rsidRDefault="006C04BC" w:rsidP="006C04BC">
      <w:pPr>
        <w:tabs>
          <w:tab w:val="left" w:pos="4075"/>
        </w:tabs>
        <w:rPr>
          <w:sz w:val="28"/>
        </w:rPr>
      </w:pPr>
      <w:r>
        <w:rPr>
          <w:sz w:val="28"/>
        </w:rPr>
        <w:tab/>
      </w:r>
    </w:p>
    <w:p w14:paraId="7B99D507" w14:textId="77777777" w:rsidR="006C04BC" w:rsidRDefault="006C04BC" w:rsidP="006C04BC">
      <w:pPr>
        <w:rPr>
          <w:sz w:val="28"/>
        </w:rPr>
      </w:pPr>
    </w:p>
    <w:p w14:paraId="578E6354" w14:textId="77777777" w:rsidR="008F3805" w:rsidRPr="006C04BC" w:rsidRDefault="008F3805" w:rsidP="006C04BC">
      <w:pPr>
        <w:rPr>
          <w:sz w:val="28"/>
        </w:rPr>
        <w:sectPr w:rsidR="008F3805" w:rsidRPr="006C04BC" w:rsidSect="008F3805">
          <w:headerReference w:type="default" r:id="rId9"/>
          <w:footerReference w:type="default" r:id="rId10"/>
          <w:footerReference w:type="first" r:id="rId11"/>
          <w:pgSz w:w="11906" w:h="16838"/>
          <w:pgMar w:top="720" w:right="1134" w:bottom="1418" w:left="851" w:header="709" w:footer="108" w:gutter="0"/>
          <w:pgNumType w:start="1"/>
          <w:cols w:space="708"/>
          <w:titlePg/>
          <w:docGrid w:linePitch="360"/>
        </w:sectPr>
      </w:pPr>
    </w:p>
    <w:p w14:paraId="0C857C0A" w14:textId="77777777" w:rsidR="004032C9" w:rsidRPr="000E36A0" w:rsidRDefault="004032C9" w:rsidP="00B1664B">
      <w:pPr>
        <w:pStyle w:val="Title"/>
        <w:spacing w:line="276" w:lineRule="auto"/>
        <w:jc w:val="center"/>
      </w:pPr>
      <w:r>
        <w:lastRenderedPageBreak/>
        <w:br/>
      </w:r>
      <w:r w:rsidR="00B1664B">
        <w:rPr>
          <w:color w:val="17365D" w:themeColor="text2" w:themeShade="BF"/>
          <w:sz w:val="40"/>
          <w:szCs w:val="40"/>
        </w:rPr>
        <w:t>FACE VERIFICATION SERVICE ACCESS POLICY</w:t>
      </w:r>
    </w:p>
    <w:p w14:paraId="77F43C09" w14:textId="77777777" w:rsidR="00FA204C" w:rsidRPr="00B1664B" w:rsidRDefault="00C45571" w:rsidP="00B1664B">
      <w:pPr>
        <w:pStyle w:val="Heading1"/>
        <w:spacing w:before="0"/>
        <w:contextualSpacing/>
        <w:rPr>
          <w:b w:val="0"/>
          <w:color w:val="4F81BD" w:themeColor="accent1"/>
        </w:rPr>
      </w:pPr>
      <w:bookmarkStart w:id="1" w:name="_Toc446402941"/>
      <w:bookmarkStart w:id="2" w:name="_Toc523230249"/>
      <w:r w:rsidRPr="00B1664B">
        <w:rPr>
          <w:b w:val="0"/>
          <w:color w:val="4F81BD" w:themeColor="accent1"/>
        </w:rPr>
        <w:t xml:space="preserve">PART 1 - </w:t>
      </w:r>
      <w:r w:rsidR="00FA204C" w:rsidRPr="00B1664B">
        <w:rPr>
          <w:b w:val="0"/>
          <w:color w:val="4F81BD" w:themeColor="accent1"/>
        </w:rPr>
        <w:t>PURPOSE</w:t>
      </w:r>
      <w:bookmarkEnd w:id="1"/>
      <w:bookmarkEnd w:id="2"/>
    </w:p>
    <w:p w14:paraId="6FB00C25" w14:textId="77777777" w:rsidR="00332B70" w:rsidRDefault="00EE203A" w:rsidP="00B45352">
      <w:pPr>
        <w:pStyle w:val="ListParagraph"/>
        <w:numPr>
          <w:ilvl w:val="1"/>
          <w:numId w:val="3"/>
        </w:numPr>
        <w:ind w:left="567" w:hanging="567"/>
      </w:pPr>
      <w:r w:rsidRPr="00EE203A">
        <w:t>This policy sets out the requirements that</w:t>
      </w:r>
      <w:r w:rsidR="00E0116E">
        <w:t xml:space="preserve"> P</w:t>
      </w:r>
      <w:r w:rsidR="00EE536A">
        <w:t>artici</w:t>
      </w:r>
      <w:r w:rsidR="00E0116E">
        <w:t>p</w:t>
      </w:r>
      <w:r w:rsidR="00EE536A">
        <w:t>a</w:t>
      </w:r>
      <w:r w:rsidR="00E0116E">
        <w:t>ting</w:t>
      </w:r>
      <w:r w:rsidRPr="00EE203A">
        <w:t xml:space="preserve"> </w:t>
      </w:r>
      <w:r w:rsidR="009A2A74">
        <w:t>A</w:t>
      </w:r>
      <w:r w:rsidRPr="00EE203A">
        <w:t xml:space="preserve">gencies </w:t>
      </w:r>
      <w:r w:rsidR="00387B66">
        <w:t>must</w:t>
      </w:r>
      <w:r w:rsidRPr="00EE203A">
        <w:t xml:space="preserve"> meet </w:t>
      </w:r>
      <w:r w:rsidR="00F657AD" w:rsidRPr="00EE203A">
        <w:t>to</w:t>
      </w:r>
      <w:r w:rsidRPr="00EE203A">
        <w:t xml:space="preserve"> </w:t>
      </w:r>
      <w:r w:rsidR="00E864C3">
        <w:t xml:space="preserve">gain </w:t>
      </w:r>
      <w:r>
        <w:t xml:space="preserve">and maintain access to </w:t>
      </w:r>
      <w:r w:rsidR="0009372A">
        <w:t xml:space="preserve">the </w:t>
      </w:r>
      <w:r>
        <w:t>Fac</w:t>
      </w:r>
      <w:r w:rsidR="0009372A">
        <w:t>e</w:t>
      </w:r>
      <w:r w:rsidR="00C95F68">
        <w:t> </w:t>
      </w:r>
      <w:r>
        <w:t>Verification Service</w:t>
      </w:r>
      <w:r w:rsidR="00631061">
        <w:t xml:space="preserve"> (FVS).  </w:t>
      </w:r>
    </w:p>
    <w:p w14:paraId="4FCED06A" w14:textId="77777777" w:rsidR="00332B70" w:rsidRDefault="00332B70" w:rsidP="00332B70">
      <w:pPr>
        <w:pStyle w:val="ListParagraph"/>
        <w:ind w:left="567"/>
      </w:pPr>
    </w:p>
    <w:p w14:paraId="4C1E5EC7" w14:textId="77777777" w:rsidR="001E3C27" w:rsidRDefault="00B60353" w:rsidP="00B45352">
      <w:pPr>
        <w:pStyle w:val="ListParagraph"/>
        <w:numPr>
          <w:ilvl w:val="1"/>
          <w:numId w:val="3"/>
        </w:numPr>
        <w:ind w:left="567" w:hanging="567"/>
      </w:pPr>
      <w:r>
        <w:t xml:space="preserve">This policy </w:t>
      </w:r>
      <w:r w:rsidR="00332B70">
        <w:t xml:space="preserve">supports </w:t>
      </w:r>
      <w:r>
        <w:t xml:space="preserve">the </w:t>
      </w:r>
      <w:r w:rsidRPr="00332B70">
        <w:rPr>
          <w:i/>
        </w:rPr>
        <w:t>Intergovernmental Agreement on Identity Matching Services</w:t>
      </w:r>
      <w:r w:rsidR="00332B70">
        <w:rPr>
          <w:i/>
        </w:rPr>
        <w:t xml:space="preserve"> </w:t>
      </w:r>
      <w:r w:rsidR="00332B70" w:rsidRPr="00332B70">
        <w:t>and</w:t>
      </w:r>
      <w:r w:rsidR="00332B70">
        <w:rPr>
          <w:i/>
        </w:rPr>
        <w:t xml:space="preserve"> </w:t>
      </w:r>
      <w:r w:rsidR="00332B70">
        <w:t>the Face Matching Services Participation Agreement</w:t>
      </w:r>
      <w:r w:rsidR="00B209FB">
        <w:t>.</w:t>
      </w:r>
      <w:r>
        <w:t xml:space="preserve"> </w:t>
      </w:r>
      <w:r w:rsidR="00332B70">
        <w:t xml:space="preserve">If </w:t>
      </w:r>
      <w:r>
        <w:t xml:space="preserve">there is an inconsistency between this policy and </w:t>
      </w:r>
      <w:r w:rsidR="00B209FB">
        <w:t xml:space="preserve">those agreements, those agreements </w:t>
      </w:r>
      <w:r>
        <w:t>prevail to the extent of the inconsistency.</w:t>
      </w:r>
    </w:p>
    <w:p w14:paraId="230CF4DC" w14:textId="77777777" w:rsidR="00FA204C" w:rsidRPr="00B1664B" w:rsidRDefault="00C45571" w:rsidP="00B1664B">
      <w:pPr>
        <w:pStyle w:val="Heading1"/>
        <w:spacing w:before="0"/>
        <w:contextualSpacing/>
        <w:rPr>
          <w:b w:val="0"/>
          <w:color w:val="4F81BD" w:themeColor="accent1"/>
        </w:rPr>
      </w:pPr>
      <w:bookmarkStart w:id="3" w:name="_Toc446402942"/>
      <w:bookmarkStart w:id="4" w:name="_Toc523230250"/>
      <w:r w:rsidRPr="00B1664B">
        <w:rPr>
          <w:b w:val="0"/>
          <w:color w:val="4F81BD" w:themeColor="accent1"/>
        </w:rPr>
        <w:t xml:space="preserve">PART 2 - </w:t>
      </w:r>
      <w:r w:rsidR="00E604F5" w:rsidRPr="00B1664B">
        <w:rPr>
          <w:b w:val="0"/>
          <w:color w:val="4F81BD" w:themeColor="accent1"/>
        </w:rPr>
        <w:t>DESCRIPTION</w:t>
      </w:r>
      <w:r w:rsidR="00D21445" w:rsidRPr="00B1664B">
        <w:rPr>
          <w:b w:val="0"/>
          <w:color w:val="4F81BD" w:themeColor="accent1"/>
        </w:rPr>
        <w:t xml:space="preserve"> OF THE FVS</w:t>
      </w:r>
      <w:bookmarkEnd w:id="3"/>
      <w:bookmarkEnd w:id="4"/>
    </w:p>
    <w:p w14:paraId="431A5338" w14:textId="0A90676C" w:rsidR="002E2D47" w:rsidRDefault="001E3C31" w:rsidP="002E2D47">
      <w:pPr>
        <w:pStyle w:val="ListParagraph"/>
        <w:numPr>
          <w:ilvl w:val="1"/>
          <w:numId w:val="4"/>
        </w:numPr>
        <w:ind w:left="567" w:hanging="567"/>
      </w:pPr>
      <w:r>
        <w:t xml:space="preserve">The FVS is one of the </w:t>
      </w:r>
      <w:r w:rsidR="000335BB">
        <w:t xml:space="preserve">Face </w:t>
      </w:r>
      <w:r>
        <w:t xml:space="preserve">Matching Services provided by the National Facial Biometric Matching Capability </w:t>
      </w:r>
      <w:r w:rsidR="0037350C">
        <w:t>(NFBMC</w:t>
      </w:r>
      <w:r w:rsidR="00647FA3">
        <w:t xml:space="preserve">). </w:t>
      </w:r>
    </w:p>
    <w:p w14:paraId="63F76721" w14:textId="77777777" w:rsidR="002E2D47" w:rsidRDefault="002E2D47" w:rsidP="002E2D47">
      <w:pPr>
        <w:pStyle w:val="ListParagraph"/>
        <w:ind w:left="567"/>
      </w:pPr>
    </w:p>
    <w:p w14:paraId="253C4A63" w14:textId="3201BE5F" w:rsidR="002E2D47" w:rsidRDefault="0037350C" w:rsidP="002E2D47">
      <w:pPr>
        <w:pStyle w:val="ListParagraph"/>
        <w:numPr>
          <w:ilvl w:val="1"/>
          <w:numId w:val="4"/>
        </w:numPr>
        <w:ind w:left="567" w:hanging="567"/>
      </w:pPr>
      <w:r>
        <w:t>The NFBMC</w:t>
      </w:r>
      <w:r w:rsidR="00647FA3">
        <w:t xml:space="preserve"> adopts a ‘hub-and-spoke’ model</w:t>
      </w:r>
      <w:r w:rsidR="003A32AA">
        <w:t>,</w:t>
      </w:r>
      <w:r w:rsidR="00647FA3">
        <w:t xml:space="preserve"> which is comprised of a</w:t>
      </w:r>
      <w:r w:rsidR="00B74330">
        <w:t xml:space="preserve"> central interoperability hub (the Hub</w:t>
      </w:r>
      <w:r w:rsidR="00647FA3">
        <w:t xml:space="preserve">) </w:t>
      </w:r>
      <w:r w:rsidR="00CB7838">
        <w:t xml:space="preserve">a </w:t>
      </w:r>
      <w:r w:rsidR="00CB7838" w:rsidRPr="00CB7838">
        <w:t xml:space="preserve">technical system that provides a mechanism for the secure and auditable transmission of </w:t>
      </w:r>
      <w:r w:rsidR="00CB7838">
        <w:t>f</w:t>
      </w:r>
      <w:r w:rsidR="00CB7838" w:rsidRPr="00CB7838">
        <w:t xml:space="preserve">acial </w:t>
      </w:r>
      <w:r w:rsidR="00CB7838">
        <w:t>i</w:t>
      </w:r>
      <w:r w:rsidR="00CB7838" w:rsidRPr="00CB7838">
        <w:t xml:space="preserve">mages and associated information, or other information contemplated by </w:t>
      </w:r>
      <w:r w:rsidR="00CB7838">
        <w:t>the PA</w:t>
      </w:r>
      <w:r w:rsidR="00CB7838" w:rsidRPr="00CB7838">
        <w:t>, between Participants</w:t>
      </w:r>
      <w:r w:rsidR="00647FA3">
        <w:t xml:space="preserve">. </w:t>
      </w:r>
    </w:p>
    <w:p w14:paraId="14FE72F0" w14:textId="77777777" w:rsidR="002E2D47" w:rsidRDefault="002E2D47" w:rsidP="002E2D47">
      <w:pPr>
        <w:pStyle w:val="ListParagraph"/>
        <w:ind w:left="567"/>
      </w:pPr>
    </w:p>
    <w:p w14:paraId="008C12CB" w14:textId="77777777" w:rsidR="00B9235E" w:rsidRDefault="0076215D" w:rsidP="00B45352">
      <w:pPr>
        <w:pStyle w:val="ListParagraph"/>
        <w:numPr>
          <w:ilvl w:val="1"/>
          <w:numId w:val="4"/>
        </w:numPr>
        <w:ind w:left="567" w:hanging="567"/>
      </w:pPr>
      <w:r w:rsidRPr="00291D97">
        <w:t>The</w:t>
      </w:r>
      <w:r w:rsidR="00710858" w:rsidRPr="00291D97">
        <w:t xml:space="preserve"> </w:t>
      </w:r>
      <w:r w:rsidR="0009372A" w:rsidRPr="00291D97">
        <w:t>FVS</w:t>
      </w:r>
      <w:r w:rsidRPr="00291D97">
        <w:t xml:space="preserve"> </w:t>
      </w:r>
      <w:r w:rsidRPr="00A17FBE">
        <w:t xml:space="preserve">enables a facial image </w:t>
      </w:r>
      <w:r w:rsidR="00291D97">
        <w:t xml:space="preserve">or biographic </w:t>
      </w:r>
      <w:r w:rsidR="00CB7838">
        <w:t xml:space="preserve">information </w:t>
      </w:r>
      <w:r w:rsidRPr="00A17FBE">
        <w:t>associated with an individual to be compared</w:t>
      </w:r>
      <w:r w:rsidR="00245D4D">
        <w:t>,</w:t>
      </w:r>
      <w:r w:rsidRPr="00A17FBE">
        <w:t xml:space="preserve"> </w:t>
      </w:r>
      <w:r w:rsidR="00245D4D">
        <w:t xml:space="preserve">on a one-to-one basis, </w:t>
      </w:r>
      <w:r w:rsidRPr="00A17FBE">
        <w:t xml:space="preserve">against an image </w:t>
      </w:r>
      <w:r w:rsidR="00651EFD">
        <w:t>and/</w:t>
      </w:r>
      <w:r w:rsidR="00291D97">
        <w:t xml:space="preserve">or biographic </w:t>
      </w:r>
      <w:r w:rsidR="00CB7838">
        <w:t xml:space="preserve">information </w:t>
      </w:r>
      <w:r w:rsidRPr="00A17FBE">
        <w:t>held on a specific government record associated with that same individual</w:t>
      </w:r>
      <w:r w:rsidR="00245D4D">
        <w:t xml:space="preserve"> </w:t>
      </w:r>
      <w:r w:rsidR="00245D4D" w:rsidRPr="00A17FBE">
        <w:t xml:space="preserve">to help verify </w:t>
      </w:r>
      <w:r w:rsidR="00291D97">
        <w:t>that</w:t>
      </w:r>
      <w:r w:rsidR="00245D4D" w:rsidRPr="00A17FBE">
        <w:t xml:space="preserve"> person’s identity</w:t>
      </w:r>
      <w:r w:rsidRPr="00A17FBE">
        <w:t xml:space="preserve">. </w:t>
      </w:r>
    </w:p>
    <w:p w14:paraId="18B9B2AA" w14:textId="77777777" w:rsidR="00B9235E" w:rsidRDefault="00B9235E" w:rsidP="001E3C27">
      <w:pPr>
        <w:pStyle w:val="ListParagraph"/>
        <w:ind w:left="567"/>
      </w:pPr>
    </w:p>
    <w:p w14:paraId="2707F116" w14:textId="77777777" w:rsidR="00CC72ED" w:rsidRDefault="0076215D" w:rsidP="00B45352">
      <w:pPr>
        <w:pStyle w:val="ListParagraph"/>
        <w:numPr>
          <w:ilvl w:val="1"/>
          <w:numId w:val="4"/>
        </w:numPr>
        <w:ind w:left="567" w:hanging="567"/>
      </w:pPr>
      <w:r w:rsidRPr="00A17FBE">
        <w:t xml:space="preserve">The FVS </w:t>
      </w:r>
      <w:r w:rsidR="00CB7838">
        <w:t>can</w:t>
      </w:r>
      <w:r w:rsidR="00086099">
        <w:t xml:space="preserve"> perform the following functions</w:t>
      </w:r>
      <w:r w:rsidRPr="00A17FBE">
        <w:t>:</w:t>
      </w:r>
    </w:p>
    <w:p w14:paraId="76B8A95A" w14:textId="77777777" w:rsidR="00CC72ED" w:rsidRPr="00CC72ED" w:rsidRDefault="00CC72ED" w:rsidP="00EE545C">
      <w:pPr>
        <w:pStyle w:val="ListParagraph"/>
        <w:spacing w:after="0" w:line="240" w:lineRule="auto"/>
        <w:contextualSpacing w:val="0"/>
      </w:pPr>
    </w:p>
    <w:p w14:paraId="1DE5828E" w14:textId="22A2F25F" w:rsidR="00896CAE" w:rsidRPr="00FD4683" w:rsidRDefault="00896CAE" w:rsidP="00896CAE">
      <w:pPr>
        <w:pStyle w:val="ListParagraph"/>
        <w:numPr>
          <w:ilvl w:val="0"/>
          <w:numId w:val="2"/>
        </w:numPr>
        <w:spacing w:before="120"/>
        <w:contextualSpacing w:val="0"/>
      </w:pPr>
      <w:r w:rsidRPr="00C633AF">
        <w:rPr>
          <w:b/>
        </w:rPr>
        <w:t xml:space="preserve">Match </w:t>
      </w:r>
      <w:r>
        <w:rPr>
          <w:b/>
        </w:rPr>
        <w:t xml:space="preserve">function </w:t>
      </w:r>
      <w:r>
        <w:rPr>
          <w:b/>
        </w:rPr>
        <w:br/>
      </w:r>
      <w:r w:rsidRPr="00C0018D">
        <w:t xml:space="preserve">This function </w:t>
      </w:r>
      <w:r w:rsidR="00A12AFD" w:rsidRPr="00A12AFD">
        <w:t xml:space="preserve">allows a Nominated User to submit a </w:t>
      </w:r>
      <w:r w:rsidR="00A12AFD">
        <w:t>person’s</w:t>
      </w:r>
      <w:r w:rsidR="00A12AFD" w:rsidRPr="00A12AFD">
        <w:t xml:space="preserve"> document number, </w:t>
      </w:r>
      <w:r w:rsidR="00A12AFD">
        <w:t>facial image and b</w:t>
      </w:r>
      <w:r w:rsidR="00A12AFD" w:rsidRPr="00A12AFD">
        <w:t xml:space="preserve">iographic </w:t>
      </w:r>
      <w:r w:rsidR="00A12AFD">
        <w:t>details</w:t>
      </w:r>
      <w:r w:rsidR="00A12AFD" w:rsidRPr="00A12AFD">
        <w:t xml:space="preserve"> </w:t>
      </w:r>
      <w:r w:rsidR="00A12AFD">
        <w:t xml:space="preserve">to a Data Holding Agency’s </w:t>
      </w:r>
      <w:proofErr w:type="gramStart"/>
      <w:r w:rsidR="00A12AFD">
        <w:t>data  s</w:t>
      </w:r>
      <w:r w:rsidR="00A12AFD" w:rsidRPr="00A12AFD">
        <w:t>ource</w:t>
      </w:r>
      <w:proofErr w:type="gramEnd"/>
      <w:r w:rsidR="00A12AFD">
        <w:t>(</w:t>
      </w:r>
      <w:r w:rsidR="00A12AFD" w:rsidRPr="00A12AFD">
        <w:t>s</w:t>
      </w:r>
      <w:r w:rsidR="00A12AFD">
        <w:t>)</w:t>
      </w:r>
      <w:r w:rsidR="00A12AFD" w:rsidRPr="00A12AFD">
        <w:t xml:space="preserve"> to </w:t>
      </w:r>
      <w:r w:rsidR="00981E30">
        <w:t>verify</w:t>
      </w:r>
      <w:r w:rsidR="00A12AFD">
        <w:t xml:space="preserve"> that person’s government identification d</w:t>
      </w:r>
      <w:r w:rsidR="00A12AFD" w:rsidRPr="00A12AFD">
        <w:t>ocumentation</w:t>
      </w:r>
      <w:r>
        <w:t>.</w:t>
      </w:r>
      <w:r w:rsidR="00A12AFD">
        <w:t xml:space="preserve"> </w:t>
      </w:r>
    </w:p>
    <w:p w14:paraId="2545C76A" w14:textId="38E163C3" w:rsidR="00C633AF" w:rsidRPr="00FD4683" w:rsidRDefault="00086099" w:rsidP="00CB7838">
      <w:pPr>
        <w:pStyle w:val="ListParagraph"/>
        <w:numPr>
          <w:ilvl w:val="0"/>
          <w:numId w:val="2"/>
        </w:numPr>
        <w:spacing w:before="120"/>
        <w:contextualSpacing w:val="0"/>
      </w:pPr>
      <w:r w:rsidRPr="00C45571">
        <w:rPr>
          <w:b/>
        </w:rPr>
        <w:t xml:space="preserve">Retrieve </w:t>
      </w:r>
      <w:r w:rsidR="00CB7838">
        <w:rPr>
          <w:b/>
        </w:rPr>
        <w:t>function</w:t>
      </w:r>
      <w:r w:rsidR="00C45571">
        <w:br/>
      </w:r>
      <w:r w:rsidR="00533D74">
        <w:t>This function</w:t>
      </w:r>
      <w:r w:rsidR="00AC1452" w:rsidRPr="00C0018D">
        <w:t xml:space="preserve"> </w:t>
      </w:r>
      <w:r w:rsidR="001E3C31" w:rsidRPr="00FD4683">
        <w:t>allow</w:t>
      </w:r>
      <w:r w:rsidR="00533D74" w:rsidRPr="00FD4683">
        <w:t>s</w:t>
      </w:r>
      <w:r w:rsidR="00FD4683" w:rsidRPr="00FD4683">
        <w:t xml:space="preserve"> a Nominated User to submit a person’s </w:t>
      </w:r>
      <w:r w:rsidR="001767E3">
        <w:t xml:space="preserve">document number and </w:t>
      </w:r>
      <w:r w:rsidR="00FD4683" w:rsidRPr="00FD4683">
        <w:t xml:space="preserve">biographic details to a Data Holding Agency’s </w:t>
      </w:r>
      <w:r w:rsidR="00D042A5">
        <w:t>d</w:t>
      </w:r>
      <w:r w:rsidR="00FD4683" w:rsidRPr="00FD4683">
        <w:t xml:space="preserve">ata </w:t>
      </w:r>
      <w:r w:rsidR="00D042A5">
        <w:t>s</w:t>
      </w:r>
      <w:r w:rsidR="00FD4683" w:rsidRPr="00FD4683">
        <w:t>ource(s)</w:t>
      </w:r>
      <w:r w:rsidR="001767E3">
        <w:t xml:space="preserve"> </w:t>
      </w:r>
      <w:r w:rsidR="00FD4683" w:rsidRPr="00FD4683">
        <w:t xml:space="preserve">to retrieve either that person’s </w:t>
      </w:r>
      <w:r w:rsidR="00FD4683">
        <w:t>f</w:t>
      </w:r>
      <w:r w:rsidR="00FD4683" w:rsidRPr="00FD4683">
        <w:t xml:space="preserve">acial </w:t>
      </w:r>
      <w:r w:rsidR="00FD4683">
        <w:t>i</w:t>
      </w:r>
      <w:r w:rsidR="00FD4683" w:rsidRPr="00FD4683">
        <w:t>mage, that person’s biographic details, or both</w:t>
      </w:r>
      <w:r w:rsidR="00FD4683">
        <w:t>.</w:t>
      </w:r>
    </w:p>
    <w:p w14:paraId="73D9F00B" w14:textId="563E2DF8" w:rsidR="00B9235E" w:rsidRPr="00B9235E" w:rsidRDefault="0058016B" w:rsidP="00017F80">
      <w:pPr>
        <w:pStyle w:val="ListParagraph"/>
        <w:numPr>
          <w:ilvl w:val="0"/>
          <w:numId w:val="2"/>
        </w:numPr>
        <w:spacing w:before="120"/>
        <w:contextualSpacing w:val="0"/>
      </w:pPr>
      <w:r>
        <w:rPr>
          <w:b/>
        </w:rPr>
        <w:t>Search function</w:t>
      </w:r>
      <w:r w:rsidR="00C45571">
        <w:br/>
      </w:r>
      <w:r w:rsidR="004E1FF7" w:rsidRPr="00C0018D">
        <w:t xml:space="preserve">This function </w:t>
      </w:r>
      <w:r w:rsidR="00AC1452" w:rsidRPr="00C0018D">
        <w:t>allow</w:t>
      </w:r>
      <w:r w:rsidR="00533D74">
        <w:t>s</w:t>
      </w:r>
      <w:r w:rsidR="007533FE" w:rsidRPr="007533FE">
        <w:t xml:space="preserve"> a Nominated User to submit a p</w:t>
      </w:r>
      <w:r w:rsidR="007533FE">
        <w:t xml:space="preserve">erson’s </w:t>
      </w:r>
      <w:r w:rsidR="00340175">
        <w:t>facial i</w:t>
      </w:r>
      <w:r w:rsidR="00340175" w:rsidRPr="007533FE">
        <w:t>mag</w:t>
      </w:r>
      <w:r w:rsidR="00340175">
        <w:t xml:space="preserve">e and </w:t>
      </w:r>
      <w:r w:rsidR="007533FE">
        <w:t>biographic de</w:t>
      </w:r>
      <w:r w:rsidR="00340175">
        <w:t>tails</w:t>
      </w:r>
      <w:r w:rsidR="007533FE">
        <w:t xml:space="preserve"> to the Data Holding Agency’s data s</w:t>
      </w:r>
      <w:r w:rsidR="007533FE" w:rsidRPr="007533FE">
        <w:t>ource</w:t>
      </w:r>
      <w:r w:rsidR="007533FE">
        <w:t>(</w:t>
      </w:r>
      <w:r w:rsidR="007533FE" w:rsidRPr="007533FE">
        <w:t>s</w:t>
      </w:r>
      <w:r w:rsidR="007533FE">
        <w:t>) to verify that person’s government i</w:t>
      </w:r>
      <w:r w:rsidR="007533FE" w:rsidRPr="007533FE">
        <w:t xml:space="preserve">dentification </w:t>
      </w:r>
      <w:r w:rsidR="007533FE">
        <w:t>d</w:t>
      </w:r>
      <w:r w:rsidR="00A12AFD">
        <w:t>ocumentation</w:t>
      </w:r>
      <w:r w:rsidR="007533FE" w:rsidRPr="007533FE">
        <w:t>.</w:t>
      </w:r>
    </w:p>
    <w:p w14:paraId="0ADACA5D" w14:textId="77777777" w:rsidR="00671AAE" w:rsidRDefault="00671AAE" w:rsidP="00B45352">
      <w:pPr>
        <w:pStyle w:val="ListParagraph"/>
        <w:numPr>
          <w:ilvl w:val="1"/>
          <w:numId w:val="4"/>
        </w:numPr>
        <w:ind w:left="567" w:hanging="567"/>
      </w:pPr>
      <w:r>
        <w:t>While the functions of the FVS provide the option to return responses that include biographic details, this optional functionality can only be implemented with the agreement of the relevant Data Holding Agency</w:t>
      </w:r>
      <w:r w:rsidR="00A44C83">
        <w:t xml:space="preserve"> via the FMS Participant Access Arrangement</w:t>
      </w:r>
      <w:r>
        <w:t>.</w:t>
      </w:r>
    </w:p>
    <w:p w14:paraId="06921440" w14:textId="77777777" w:rsidR="00671AAE" w:rsidRDefault="00671AAE" w:rsidP="00671AAE">
      <w:pPr>
        <w:pStyle w:val="ListParagraph"/>
        <w:ind w:left="567"/>
      </w:pPr>
    </w:p>
    <w:p w14:paraId="2D1F9326" w14:textId="77777777" w:rsidR="00B9235E" w:rsidRDefault="00AB22A2" w:rsidP="00B45352">
      <w:pPr>
        <w:pStyle w:val="ListParagraph"/>
        <w:numPr>
          <w:ilvl w:val="1"/>
          <w:numId w:val="4"/>
        </w:numPr>
        <w:ind w:left="567" w:hanging="567"/>
      </w:pPr>
      <w:r>
        <w:t xml:space="preserve">Access to the Hub </w:t>
      </w:r>
      <w:r w:rsidR="005A421C">
        <w:t xml:space="preserve">is </w:t>
      </w:r>
      <w:r w:rsidR="00ED7676">
        <w:t>initially made available to A</w:t>
      </w:r>
      <w:r>
        <w:t xml:space="preserve">gencies via a web-based user interface (the Portal) that enables users to log in and manually enter </w:t>
      </w:r>
      <w:r w:rsidR="008846B1">
        <w:t>queries</w:t>
      </w:r>
      <w:r>
        <w:t xml:space="preserve">. </w:t>
      </w:r>
    </w:p>
    <w:p w14:paraId="2F5CDF9D" w14:textId="77777777" w:rsidR="00B9235E" w:rsidRDefault="00B9235E" w:rsidP="001E3C27">
      <w:pPr>
        <w:pStyle w:val="ListParagraph"/>
        <w:ind w:left="567"/>
      </w:pPr>
    </w:p>
    <w:p w14:paraId="18FB5677" w14:textId="77777777" w:rsidR="00B9235E" w:rsidRDefault="00AB22A2" w:rsidP="00B45352">
      <w:pPr>
        <w:pStyle w:val="ListParagraph"/>
        <w:numPr>
          <w:ilvl w:val="1"/>
          <w:numId w:val="4"/>
        </w:numPr>
        <w:ind w:left="567" w:hanging="567"/>
      </w:pPr>
      <w:r>
        <w:t>Over time</w:t>
      </w:r>
      <w:r w:rsidR="008A5947">
        <w:t>,</w:t>
      </w:r>
      <w:r>
        <w:t xml:space="preserve"> the Hub will also be able to receive </w:t>
      </w:r>
      <w:r w:rsidR="008846B1">
        <w:t xml:space="preserve">queries </w:t>
      </w:r>
      <w:r>
        <w:t xml:space="preserve">via system-to-system connections with </w:t>
      </w:r>
      <w:r w:rsidR="00E0116E">
        <w:t xml:space="preserve">Participating </w:t>
      </w:r>
      <w:r w:rsidR="00F52E97">
        <w:t>A</w:t>
      </w:r>
      <w:r>
        <w:t xml:space="preserve">gencies’ existing systems, using industry standard integration technologies such as web services. It is anticipated that the bulk of transactions to the Hub will be </w:t>
      </w:r>
      <w:r w:rsidR="00ED7676">
        <w:t xml:space="preserve">from identity document issuing </w:t>
      </w:r>
      <w:r w:rsidR="00E0116E">
        <w:t xml:space="preserve">Participants </w:t>
      </w:r>
      <w:r>
        <w:t xml:space="preserve">that will be sending identity verification </w:t>
      </w:r>
      <w:r w:rsidR="008846B1">
        <w:t>querie</w:t>
      </w:r>
      <w:r>
        <w:t xml:space="preserve">s from their systems to the Hub using web services (System-to-system connections). </w:t>
      </w:r>
    </w:p>
    <w:p w14:paraId="7D30D131" w14:textId="77777777" w:rsidR="00B9235E" w:rsidRDefault="00B9235E" w:rsidP="001E3C27">
      <w:pPr>
        <w:pStyle w:val="ListParagraph"/>
        <w:ind w:left="567"/>
      </w:pPr>
    </w:p>
    <w:p w14:paraId="54D64D52" w14:textId="77777777" w:rsidR="000306A0" w:rsidRDefault="00366548" w:rsidP="00B45352">
      <w:pPr>
        <w:pStyle w:val="ListParagraph"/>
        <w:numPr>
          <w:ilvl w:val="1"/>
          <w:numId w:val="4"/>
        </w:numPr>
        <w:ind w:left="567" w:hanging="567"/>
      </w:pPr>
      <w:r>
        <w:t>An a</w:t>
      </w:r>
      <w:r w:rsidR="000306A0" w:rsidRPr="00746682">
        <w:t>dministration</w:t>
      </w:r>
      <w:r>
        <w:t xml:space="preserve"> facility for the FVS is provided through the Portal. T</w:t>
      </w:r>
      <w:r w:rsidR="005F67F8">
        <w:t xml:space="preserve">his </w:t>
      </w:r>
      <w:r>
        <w:t xml:space="preserve">facility enables the ability to </w:t>
      </w:r>
      <w:r w:rsidR="00315EBE">
        <w:t xml:space="preserve">add, </w:t>
      </w:r>
      <w:r>
        <w:t>manage (including password reset, access support, and access re-</w:t>
      </w:r>
      <w:r w:rsidR="00F318E3">
        <w:t>authorisation</w:t>
      </w:r>
      <w:r>
        <w:t xml:space="preserve">) and remove </w:t>
      </w:r>
      <w:r w:rsidR="005F67F8">
        <w:t xml:space="preserve">Nominated </w:t>
      </w:r>
      <w:r w:rsidR="00B97502">
        <w:t>Users who can access the FVS</w:t>
      </w:r>
      <w:r>
        <w:t xml:space="preserve">. It provides the </w:t>
      </w:r>
      <w:r w:rsidR="005F67F8">
        <w:t xml:space="preserve">ability </w:t>
      </w:r>
      <w:r w:rsidR="00A12DB2">
        <w:t xml:space="preserve">for Agencies </w:t>
      </w:r>
      <w:r w:rsidR="005F67F8">
        <w:t xml:space="preserve">to </w:t>
      </w:r>
      <w:r>
        <w:t xml:space="preserve">generate </w:t>
      </w:r>
      <w:r w:rsidR="005F67F8">
        <w:t>reports</w:t>
      </w:r>
      <w:r w:rsidR="00A12DB2">
        <w:t xml:space="preserve">, </w:t>
      </w:r>
      <w:r>
        <w:t xml:space="preserve">perform </w:t>
      </w:r>
      <w:r w:rsidR="005F67F8">
        <w:t xml:space="preserve">audit queries </w:t>
      </w:r>
      <w:r>
        <w:t xml:space="preserve">of </w:t>
      </w:r>
      <w:r w:rsidR="005F67F8">
        <w:t xml:space="preserve">Nominated </w:t>
      </w:r>
      <w:r w:rsidR="00284D03">
        <w:t>U</w:t>
      </w:r>
      <w:r w:rsidR="005F67F8">
        <w:t>ser activities</w:t>
      </w:r>
      <w:r w:rsidR="00A12DB2">
        <w:t xml:space="preserve"> and download audit data</w:t>
      </w:r>
      <w:r w:rsidR="005F67F8">
        <w:t xml:space="preserve">. </w:t>
      </w:r>
      <w:r>
        <w:t xml:space="preserve"> </w:t>
      </w:r>
    </w:p>
    <w:p w14:paraId="3C611AD5" w14:textId="77777777" w:rsidR="00713FF6" w:rsidRPr="00B1664B" w:rsidRDefault="00C45571" w:rsidP="00B1664B">
      <w:pPr>
        <w:pStyle w:val="Heading1"/>
        <w:spacing w:before="0"/>
        <w:contextualSpacing/>
        <w:rPr>
          <w:b w:val="0"/>
          <w:color w:val="4F81BD" w:themeColor="accent1"/>
        </w:rPr>
      </w:pPr>
      <w:bookmarkStart w:id="5" w:name="_Toc446402943"/>
      <w:bookmarkStart w:id="6" w:name="_Toc523230251"/>
      <w:r w:rsidRPr="00B1664B">
        <w:rPr>
          <w:b w:val="0"/>
          <w:color w:val="4F81BD" w:themeColor="accent1"/>
        </w:rPr>
        <w:t xml:space="preserve">PART 3 - </w:t>
      </w:r>
      <w:r w:rsidR="00E604F5" w:rsidRPr="00B1664B">
        <w:rPr>
          <w:b w:val="0"/>
          <w:color w:val="4F81BD" w:themeColor="accent1"/>
        </w:rPr>
        <w:t>AC</w:t>
      </w:r>
      <w:r w:rsidR="00713FF6" w:rsidRPr="00B1664B">
        <w:rPr>
          <w:b w:val="0"/>
          <w:color w:val="4F81BD" w:themeColor="accent1"/>
        </w:rPr>
        <w:t>CESS CRITERIA</w:t>
      </w:r>
      <w:bookmarkEnd w:id="5"/>
      <w:bookmarkEnd w:id="6"/>
    </w:p>
    <w:p w14:paraId="744F2143" w14:textId="77777777" w:rsidR="00713FF6" w:rsidRDefault="001E5EF4" w:rsidP="00B45352">
      <w:pPr>
        <w:pStyle w:val="ListParagraph"/>
        <w:numPr>
          <w:ilvl w:val="1"/>
          <w:numId w:val="5"/>
        </w:numPr>
        <w:ind w:left="567" w:hanging="567"/>
      </w:pPr>
      <w:r>
        <w:t>Prior to</w:t>
      </w:r>
      <w:r w:rsidR="00651EFD">
        <w:t xml:space="preserve"> the </w:t>
      </w:r>
      <w:r w:rsidR="00B60353">
        <w:t>Hub Controller</w:t>
      </w:r>
      <w:r w:rsidR="00E864C3">
        <w:t xml:space="preserve"> granting</w:t>
      </w:r>
      <w:r>
        <w:t xml:space="preserve"> access to the FVS</w:t>
      </w:r>
      <w:r w:rsidR="00E864C3">
        <w:t>,</w:t>
      </w:r>
      <w:r>
        <w:t xml:space="preserve"> and </w:t>
      </w:r>
      <w:r w:rsidR="00226973">
        <w:t>to</w:t>
      </w:r>
      <w:r w:rsidR="00D03865">
        <w:t xml:space="preserve"> </w:t>
      </w:r>
      <w:r>
        <w:t xml:space="preserve">maintain </w:t>
      </w:r>
      <w:r w:rsidR="00E864C3">
        <w:t xml:space="preserve">that </w:t>
      </w:r>
      <w:r w:rsidR="00D03865">
        <w:t>access</w:t>
      </w:r>
      <w:r>
        <w:t xml:space="preserve">, </w:t>
      </w:r>
      <w:r w:rsidR="00E0116E">
        <w:t>a</w:t>
      </w:r>
      <w:r>
        <w:t>gencies</w:t>
      </w:r>
      <w:r w:rsidR="00713FF6" w:rsidRPr="00713FF6">
        <w:t xml:space="preserve"> </w:t>
      </w:r>
      <w:r>
        <w:t xml:space="preserve">must comply with </w:t>
      </w:r>
      <w:r w:rsidR="00713FF6" w:rsidRPr="00713FF6">
        <w:t>the following access criteria</w:t>
      </w:r>
      <w:r w:rsidR="00776987">
        <w:t>.</w:t>
      </w:r>
    </w:p>
    <w:p w14:paraId="1ABBF6E9" w14:textId="77777777" w:rsidR="006473BF" w:rsidRPr="00B1664B" w:rsidRDefault="006473BF"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7" w:name="_Toc499903747"/>
      <w:bookmarkStart w:id="8" w:name="_Toc523230252"/>
      <w:r w:rsidRPr="00B1664B">
        <w:rPr>
          <w:rFonts w:asciiTheme="majorHAnsi" w:eastAsiaTheme="majorEastAsia" w:hAnsiTheme="majorHAnsi" w:cstheme="majorBidi"/>
          <w:b w:val="0"/>
          <w:i w:val="0"/>
          <w:color w:val="4F81BD" w:themeColor="accent1"/>
          <w:sz w:val="24"/>
          <w:u w:val="none"/>
        </w:rPr>
        <w:t>FMS Participation Agreement and Participant Access Arrangements</w:t>
      </w:r>
      <w:bookmarkEnd w:id="7"/>
      <w:bookmarkEnd w:id="8"/>
      <w:r w:rsidRPr="00B1664B">
        <w:rPr>
          <w:rFonts w:asciiTheme="majorHAnsi" w:eastAsiaTheme="majorEastAsia" w:hAnsiTheme="majorHAnsi" w:cstheme="majorBidi"/>
          <w:b w:val="0"/>
          <w:i w:val="0"/>
          <w:color w:val="4F81BD" w:themeColor="accent1"/>
          <w:sz w:val="24"/>
          <w:u w:val="none"/>
        </w:rPr>
        <w:t xml:space="preserve"> </w:t>
      </w:r>
    </w:p>
    <w:p w14:paraId="37FC0DF4" w14:textId="77777777" w:rsidR="006473BF" w:rsidRDefault="006473BF" w:rsidP="00B45352">
      <w:pPr>
        <w:pStyle w:val="ListParagraph"/>
        <w:numPr>
          <w:ilvl w:val="1"/>
          <w:numId w:val="5"/>
        </w:numPr>
        <w:ind w:left="567" w:hanging="567"/>
        <w:rPr>
          <w:b/>
          <w:i/>
          <w:u w:val="single"/>
        </w:rPr>
      </w:pPr>
      <w:r>
        <w:t>Agencies</w:t>
      </w:r>
      <w:r w:rsidR="004E0550">
        <w:t xml:space="preserve"> must enter into </w:t>
      </w:r>
      <w:r w:rsidR="00332B70">
        <w:t xml:space="preserve">the </w:t>
      </w:r>
      <w:r w:rsidR="004E0550">
        <w:t>common Face M</w:t>
      </w:r>
      <w:r>
        <w:t>atching Services Participation Agreement (P</w:t>
      </w:r>
      <w:r w:rsidRPr="003A2A79">
        <w:t>A</w:t>
      </w:r>
      <w:r>
        <w:t>)</w:t>
      </w:r>
      <w:r w:rsidRPr="003A2A79">
        <w:t xml:space="preserve"> </w:t>
      </w:r>
      <w:r w:rsidR="00226973">
        <w:t>to</w:t>
      </w:r>
      <w:r>
        <w:t xml:space="preserve"> participate in the </w:t>
      </w:r>
      <w:r w:rsidR="006D6069">
        <w:t>FVS</w:t>
      </w:r>
      <w:r>
        <w:t xml:space="preserve">. </w:t>
      </w:r>
      <w:r w:rsidRPr="00B9235E">
        <w:rPr>
          <w:b/>
          <w:i/>
          <w:u w:val="single"/>
        </w:rPr>
        <w:t xml:space="preserve"> </w:t>
      </w:r>
    </w:p>
    <w:p w14:paraId="5BB02427" w14:textId="77777777" w:rsidR="006473BF" w:rsidRDefault="006473BF" w:rsidP="00332B70">
      <w:pPr>
        <w:pStyle w:val="ListParagraph"/>
        <w:spacing w:before="200"/>
        <w:ind w:left="567"/>
      </w:pPr>
    </w:p>
    <w:p w14:paraId="0F67D632" w14:textId="77777777" w:rsidR="006473BF" w:rsidRDefault="00E0116E" w:rsidP="00B45352">
      <w:pPr>
        <w:pStyle w:val="ListParagraph"/>
        <w:numPr>
          <w:ilvl w:val="1"/>
          <w:numId w:val="5"/>
        </w:numPr>
        <w:spacing w:before="200"/>
        <w:ind w:left="567" w:hanging="567"/>
      </w:pPr>
      <w:r>
        <w:t xml:space="preserve">Participants </w:t>
      </w:r>
      <w:r w:rsidR="006473BF">
        <w:t xml:space="preserve">must also enter into a Participant Access Arrangement (PAA) which forms part of the PA. </w:t>
      </w:r>
      <w:r w:rsidR="00ED7676">
        <w:t xml:space="preserve">Each </w:t>
      </w:r>
      <w:r>
        <w:t xml:space="preserve">Participant’s </w:t>
      </w:r>
      <w:r w:rsidR="006473BF">
        <w:t>PAA outline</w:t>
      </w:r>
      <w:r w:rsidR="00332B70">
        <w:t>s</w:t>
      </w:r>
      <w:r w:rsidR="006473BF">
        <w:t xml:space="preserve"> </w:t>
      </w:r>
      <w:r w:rsidR="006D6069" w:rsidRPr="009C1791">
        <w:t>the specific types of information to be made available via the F</w:t>
      </w:r>
      <w:r w:rsidR="000E2F3C">
        <w:t>V</w:t>
      </w:r>
      <w:r w:rsidR="006D6069" w:rsidRPr="009C1791">
        <w:t>S</w:t>
      </w:r>
      <w:r w:rsidR="00332B70">
        <w:t xml:space="preserve">, as well as </w:t>
      </w:r>
      <w:r w:rsidR="006473BF" w:rsidRPr="003A2A79">
        <w:t xml:space="preserve">the level of service that </w:t>
      </w:r>
      <w:r w:rsidR="00AB300A">
        <w:t xml:space="preserve">the </w:t>
      </w:r>
      <w:r w:rsidR="006473BF">
        <w:t xml:space="preserve">Hub Controller </w:t>
      </w:r>
      <w:r w:rsidR="006473BF" w:rsidRPr="003A2A79">
        <w:t xml:space="preserve">agrees to provide to the </w:t>
      </w:r>
      <w:r>
        <w:t>Participant</w:t>
      </w:r>
      <w:r w:rsidR="006473BF">
        <w:t xml:space="preserve">. Contents of the </w:t>
      </w:r>
      <w:r w:rsidR="00F030D2">
        <w:t xml:space="preserve">PAA </w:t>
      </w:r>
      <w:r w:rsidR="006473BF" w:rsidRPr="003A2A79">
        <w:t>will be subj</w:t>
      </w:r>
      <w:r w:rsidR="00ED7676">
        <w:t xml:space="preserve">ect to negotiation between the </w:t>
      </w:r>
      <w:r>
        <w:t>Participants</w:t>
      </w:r>
      <w:r w:rsidRPr="003A2A79">
        <w:t xml:space="preserve"> </w:t>
      </w:r>
      <w:r w:rsidR="006473BF" w:rsidRPr="003A2A79">
        <w:t xml:space="preserve">and </w:t>
      </w:r>
      <w:r w:rsidR="006473BF">
        <w:t xml:space="preserve">the Hub Controller and </w:t>
      </w:r>
      <w:r w:rsidR="006473BF" w:rsidRPr="003A2A79">
        <w:t>mu</w:t>
      </w:r>
      <w:r w:rsidR="006473BF" w:rsidRPr="00805C95">
        <w:t>st be consistent with this Access Policy</w:t>
      </w:r>
      <w:r w:rsidR="0001531E">
        <w:t xml:space="preserve"> and the PA</w:t>
      </w:r>
      <w:r w:rsidR="006473BF">
        <w:t xml:space="preserve">. </w:t>
      </w:r>
    </w:p>
    <w:p w14:paraId="1D90F077" w14:textId="77777777" w:rsidR="006473BF" w:rsidRDefault="006473BF" w:rsidP="006473BF">
      <w:pPr>
        <w:pStyle w:val="ListParagraph"/>
        <w:spacing w:before="200"/>
        <w:ind w:left="567"/>
      </w:pPr>
    </w:p>
    <w:p w14:paraId="5C65D6D3" w14:textId="77777777" w:rsidR="006473BF" w:rsidRPr="00B1664B" w:rsidRDefault="006473BF" w:rsidP="00B45352">
      <w:pPr>
        <w:pStyle w:val="ListParagraph"/>
        <w:numPr>
          <w:ilvl w:val="1"/>
          <w:numId w:val="5"/>
        </w:numPr>
        <w:spacing w:before="200"/>
        <w:ind w:left="567" w:hanging="567"/>
      </w:pPr>
      <w:r>
        <w:t>The Hub Controller maint</w:t>
      </w:r>
      <w:r w:rsidR="00ED7676">
        <w:t xml:space="preserve">ains a template PAA for use by </w:t>
      </w:r>
      <w:r w:rsidR="00E0116E">
        <w:t>a</w:t>
      </w:r>
      <w:r>
        <w:t>gencies participating in the FVS that meets the requirements of this Access Policy.  The Hub Controller must also maintain a register of all completed PAAs.</w:t>
      </w:r>
    </w:p>
    <w:p w14:paraId="49EF5570" w14:textId="77777777" w:rsidR="001C4FFA" w:rsidRPr="00B1664B" w:rsidRDefault="00390ECC"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9" w:name="_Toc499903748"/>
      <w:bookmarkStart w:id="10" w:name="_Toc523230253"/>
      <w:r w:rsidRPr="00B1664B">
        <w:rPr>
          <w:rFonts w:asciiTheme="majorHAnsi" w:eastAsiaTheme="majorEastAsia" w:hAnsiTheme="majorHAnsi" w:cstheme="majorBidi"/>
          <w:b w:val="0"/>
          <w:i w:val="0"/>
          <w:color w:val="4F81BD" w:themeColor="accent1"/>
          <w:sz w:val="24"/>
          <w:u w:val="none"/>
        </w:rPr>
        <w:t xml:space="preserve">Legislative </w:t>
      </w:r>
      <w:bookmarkEnd w:id="9"/>
      <w:r w:rsidR="00332B70">
        <w:rPr>
          <w:rFonts w:asciiTheme="majorHAnsi" w:eastAsiaTheme="majorEastAsia" w:hAnsiTheme="majorHAnsi" w:cstheme="majorBidi"/>
          <w:b w:val="0"/>
          <w:i w:val="0"/>
          <w:color w:val="4F81BD" w:themeColor="accent1"/>
          <w:sz w:val="24"/>
          <w:u w:val="none"/>
        </w:rPr>
        <w:t>Authority</w:t>
      </w:r>
      <w:bookmarkEnd w:id="10"/>
    </w:p>
    <w:p w14:paraId="7DAD7C08" w14:textId="77777777" w:rsidR="001C4FFA" w:rsidRDefault="00E0116E" w:rsidP="00B45352">
      <w:pPr>
        <w:pStyle w:val="ListParagraph"/>
        <w:numPr>
          <w:ilvl w:val="1"/>
          <w:numId w:val="5"/>
        </w:numPr>
        <w:ind w:left="567" w:hanging="567"/>
      </w:pPr>
      <w:r>
        <w:t xml:space="preserve">Participating </w:t>
      </w:r>
      <w:r w:rsidR="00A974B2" w:rsidRPr="00730594">
        <w:t>Agencies must provide</w:t>
      </w:r>
      <w:r w:rsidR="00713FF6" w:rsidRPr="00730594">
        <w:t xml:space="preserve"> </w:t>
      </w:r>
      <w:r w:rsidR="00CF2D84" w:rsidRPr="00730594">
        <w:t xml:space="preserve">a </w:t>
      </w:r>
      <w:r w:rsidR="00713FF6" w:rsidRPr="00730594">
        <w:t xml:space="preserve">statement referencing </w:t>
      </w:r>
      <w:r w:rsidR="006D6069">
        <w:t xml:space="preserve">the </w:t>
      </w:r>
      <w:r w:rsidR="00713FF6" w:rsidRPr="00730594">
        <w:t xml:space="preserve">legislation that </w:t>
      </w:r>
      <w:r w:rsidR="006D6069">
        <w:t xml:space="preserve">provides </w:t>
      </w:r>
      <w:r w:rsidR="003B0D8F" w:rsidRPr="00730594">
        <w:t xml:space="preserve">their </w:t>
      </w:r>
      <w:r w:rsidR="00713FF6" w:rsidRPr="006837F6">
        <w:t xml:space="preserve">legal </w:t>
      </w:r>
      <w:r w:rsidR="001B5C76" w:rsidRPr="006837F6">
        <w:t xml:space="preserve">basis </w:t>
      </w:r>
      <w:r w:rsidR="003B0D8F" w:rsidRPr="006837F6">
        <w:t>for</w:t>
      </w:r>
      <w:r w:rsidR="000E2F3C">
        <w:t xml:space="preserve"> collecting,</w:t>
      </w:r>
      <w:r w:rsidR="003B0D8F" w:rsidRPr="006837F6">
        <w:t xml:space="preserve"> </w:t>
      </w:r>
      <w:r w:rsidR="00BA641E" w:rsidRPr="006837F6">
        <w:t>us</w:t>
      </w:r>
      <w:r w:rsidR="003B0D8F" w:rsidRPr="006837F6">
        <w:t>ing</w:t>
      </w:r>
      <w:r w:rsidR="00BA641E" w:rsidRPr="006837F6">
        <w:t xml:space="preserve"> and/or disclos</w:t>
      </w:r>
      <w:r w:rsidR="003B0D8F" w:rsidRPr="006837F6">
        <w:t>ing</w:t>
      </w:r>
      <w:r w:rsidR="00713FF6" w:rsidRPr="006837F6">
        <w:t xml:space="preserve"> </w:t>
      </w:r>
      <w:r w:rsidR="00972380" w:rsidRPr="006837F6">
        <w:t xml:space="preserve">identity </w:t>
      </w:r>
      <w:r w:rsidR="00713FF6" w:rsidRPr="006837F6">
        <w:t xml:space="preserve">information </w:t>
      </w:r>
      <w:r w:rsidR="003B0D8F" w:rsidRPr="006837F6">
        <w:t>via the FVS.</w:t>
      </w:r>
      <w:r w:rsidR="00493A6B" w:rsidRPr="006837F6">
        <w:t xml:space="preserve"> </w:t>
      </w:r>
      <w:r w:rsidR="00E32BDC" w:rsidRPr="006837F6">
        <w:t xml:space="preserve"> </w:t>
      </w:r>
      <w:r w:rsidR="00493A6B" w:rsidRPr="006837F6">
        <w:t xml:space="preserve">This statement </w:t>
      </w:r>
      <w:r w:rsidR="00297AA4">
        <w:t>should</w:t>
      </w:r>
      <w:r w:rsidR="00297AA4" w:rsidRPr="006837F6">
        <w:t xml:space="preserve"> </w:t>
      </w:r>
      <w:r w:rsidR="00493A6B" w:rsidRPr="006837F6">
        <w:t xml:space="preserve">form part of the </w:t>
      </w:r>
      <w:r>
        <w:t xml:space="preserve">Participant’s </w:t>
      </w:r>
      <w:r w:rsidR="0020741B">
        <w:t>PA</w:t>
      </w:r>
      <w:r w:rsidR="006D6069">
        <w:t>A</w:t>
      </w:r>
      <w:r w:rsidR="00493A6B" w:rsidRPr="006837F6">
        <w:t>.</w:t>
      </w:r>
      <w:r w:rsidR="00972380" w:rsidRPr="006837F6">
        <w:t xml:space="preserve"> </w:t>
      </w:r>
      <w:bookmarkStart w:id="11" w:name="_Toc446402945"/>
    </w:p>
    <w:p w14:paraId="037C30A7" w14:textId="77777777" w:rsidR="001C4FFA" w:rsidRPr="00B1664B" w:rsidRDefault="00713FF6"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12" w:name="_Toc499903749"/>
      <w:bookmarkStart w:id="13" w:name="_Toc523230254"/>
      <w:r w:rsidRPr="00B1664B">
        <w:rPr>
          <w:rFonts w:asciiTheme="majorHAnsi" w:eastAsiaTheme="majorEastAsia" w:hAnsiTheme="majorHAnsi" w:cstheme="majorBidi"/>
          <w:b w:val="0"/>
          <w:i w:val="0"/>
          <w:color w:val="4F81BD" w:themeColor="accent1"/>
          <w:sz w:val="24"/>
          <w:u w:val="none"/>
        </w:rPr>
        <w:t>Privacy Impact Assessment</w:t>
      </w:r>
      <w:r w:rsidR="000E64D5" w:rsidRPr="00B1664B">
        <w:rPr>
          <w:rFonts w:asciiTheme="majorHAnsi" w:eastAsiaTheme="majorEastAsia" w:hAnsiTheme="majorHAnsi" w:cstheme="majorBidi"/>
          <w:b w:val="0"/>
          <w:i w:val="0"/>
          <w:color w:val="4F81BD" w:themeColor="accent1"/>
          <w:sz w:val="24"/>
          <w:u w:val="none"/>
        </w:rPr>
        <w:t>s</w:t>
      </w:r>
      <w:bookmarkEnd w:id="11"/>
      <w:bookmarkEnd w:id="12"/>
      <w:bookmarkEnd w:id="13"/>
    </w:p>
    <w:p w14:paraId="4E631FF4" w14:textId="77777777" w:rsidR="00226973" w:rsidRDefault="00ED7676" w:rsidP="0099762A">
      <w:pPr>
        <w:pStyle w:val="ListParagraph"/>
        <w:numPr>
          <w:ilvl w:val="1"/>
          <w:numId w:val="5"/>
        </w:numPr>
        <w:ind w:left="567" w:hanging="567"/>
      </w:pPr>
      <w:r>
        <w:t xml:space="preserve">Where </w:t>
      </w:r>
      <w:r w:rsidR="00E0116E">
        <w:t>a Participant’s</w:t>
      </w:r>
      <w:r w:rsidR="00297AA4">
        <w:t xml:space="preserve"> use of the FVS </w:t>
      </w:r>
      <w:r w:rsidR="005A421C">
        <w:t>is</w:t>
      </w:r>
      <w:r w:rsidR="00297AA4">
        <w:t xml:space="preserve"> </w:t>
      </w:r>
      <w:r w:rsidR="00E257DA">
        <w:t>n</w:t>
      </w:r>
      <w:r w:rsidR="00297AA4">
        <w:t xml:space="preserve">ot exempt from the relevant Commonwealth, State or Territory privacy laws, </w:t>
      </w:r>
      <w:r w:rsidR="005A421C">
        <w:t xml:space="preserve">the </w:t>
      </w:r>
      <w:r w:rsidR="00E0116E">
        <w:t xml:space="preserve">Participant </w:t>
      </w:r>
      <w:r w:rsidR="00297AA4">
        <w:t>must undertake or contribute to a</w:t>
      </w:r>
      <w:r w:rsidR="00226973">
        <w:t xml:space="preserve"> Privacy Impact Assessment</w:t>
      </w:r>
      <w:r w:rsidR="00297AA4">
        <w:t xml:space="preserve"> </w:t>
      </w:r>
      <w:r w:rsidR="00226973">
        <w:t>(</w:t>
      </w:r>
      <w:r w:rsidR="003E36A9">
        <w:t>PIA</w:t>
      </w:r>
      <w:r w:rsidR="00226973">
        <w:t xml:space="preserve">), </w:t>
      </w:r>
      <w:r w:rsidR="00226973" w:rsidRPr="00226973">
        <w:t>a systematic assessment of the sharing of Identity Information between a Data Holding Agency and a Requesting Agency under an actual or proposed Participant Access Arrangement for the purpose of identifying any impacts on the privacy of individuals, and making recommendations for managing, minimising or eliminating any impacts identified, and that is conducted in accordance with the Office of the Australian Information Commissioner’s Guide to Undertaking Privacy Impact Assessments.</w:t>
      </w:r>
    </w:p>
    <w:p w14:paraId="4BCDB0B3" w14:textId="77777777" w:rsidR="00782BB5" w:rsidRDefault="00782BB5" w:rsidP="00782BB5">
      <w:pPr>
        <w:pStyle w:val="ListParagraph"/>
        <w:ind w:left="360"/>
      </w:pPr>
    </w:p>
    <w:p w14:paraId="2D00B3CC" w14:textId="048A3DB2" w:rsidR="00B9235E" w:rsidRPr="001E3C27" w:rsidRDefault="00226973" w:rsidP="00B45352">
      <w:pPr>
        <w:pStyle w:val="ListParagraph"/>
        <w:numPr>
          <w:ilvl w:val="1"/>
          <w:numId w:val="5"/>
        </w:numPr>
        <w:ind w:left="567" w:hanging="567"/>
      </w:pPr>
      <w:r>
        <w:lastRenderedPageBreak/>
        <w:t xml:space="preserve">The PIA must </w:t>
      </w:r>
      <w:r w:rsidR="00297AA4">
        <w:t>account for every information flow that occurs through the FVS, to which th</w:t>
      </w:r>
      <w:r w:rsidR="005A7FA9">
        <w:t>e</w:t>
      </w:r>
      <w:r w:rsidR="00ED7676">
        <w:t xml:space="preserve"> </w:t>
      </w:r>
      <w:r w:rsidR="00E0116E">
        <w:t xml:space="preserve">Participant </w:t>
      </w:r>
      <w:r w:rsidR="00661141">
        <w:t>is</w:t>
      </w:r>
      <w:r w:rsidR="00297AA4">
        <w:t xml:space="preserve"> a party. PIAs must be undertaken prior to the finalisation of the </w:t>
      </w:r>
      <w:r>
        <w:t>PAA and</w:t>
      </w:r>
      <w:r w:rsidR="00297AA4">
        <w:t xml:space="preserve"> must consider the information sharing processes that are</w:t>
      </w:r>
      <w:r w:rsidR="0020741B">
        <w:t xml:space="preserve"> likely to occur under th</w:t>
      </w:r>
      <w:r w:rsidR="00655DB1">
        <w:t>e</w:t>
      </w:r>
      <w:r w:rsidR="0020741B">
        <w:t xml:space="preserve"> P</w:t>
      </w:r>
      <w:r w:rsidR="008042F4">
        <w:t>A</w:t>
      </w:r>
      <w:r w:rsidR="0092135C">
        <w:t>A</w:t>
      </w:r>
      <w:r w:rsidR="00297AA4">
        <w:t xml:space="preserve">. </w:t>
      </w:r>
      <w:r w:rsidR="00E0116E">
        <w:t xml:space="preserve">Participants </w:t>
      </w:r>
      <w:r w:rsidR="00297AA4">
        <w:t>should refer to the Office of the Australian Information Com</w:t>
      </w:r>
      <w:r w:rsidR="00603243">
        <w:t>missioner’s (OAIC) guidelines when</w:t>
      </w:r>
      <w:r w:rsidR="00297AA4">
        <w:t xml:space="preserve"> conducting PIAs. PIAs should be conducted independently unless it is not feasible to do so.</w:t>
      </w:r>
    </w:p>
    <w:p w14:paraId="0EFE5AC0" w14:textId="77777777" w:rsidR="00B9235E" w:rsidRPr="001E3C27" w:rsidRDefault="00B9235E" w:rsidP="001E3C27">
      <w:pPr>
        <w:pStyle w:val="ListParagraph"/>
        <w:ind w:left="567"/>
      </w:pPr>
    </w:p>
    <w:p w14:paraId="4EEC2FB9" w14:textId="77777777" w:rsidR="0065454C" w:rsidRDefault="00297AA4" w:rsidP="00B45352">
      <w:pPr>
        <w:pStyle w:val="ListParagraph"/>
        <w:numPr>
          <w:ilvl w:val="1"/>
          <w:numId w:val="5"/>
        </w:numPr>
        <w:ind w:left="567" w:hanging="567"/>
      </w:pPr>
      <w:r w:rsidRPr="00297AA4">
        <w:t xml:space="preserve">Where a </w:t>
      </w:r>
      <w:r w:rsidR="00E0116E">
        <w:t xml:space="preserve">Participant’s </w:t>
      </w:r>
      <w:r>
        <w:t xml:space="preserve">use of the FVS </w:t>
      </w:r>
      <w:r w:rsidR="005A421C">
        <w:t xml:space="preserve">is </w:t>
      </w:r>
      <w:r>
        <w:t xml:space="preserve">exempt from the relevant Commonwealth or State and Territory </w:t>
      </w:r>
      <w:r w:rsidR="00D85948">
        <w:t>p</w:t>
      </w:r>
      <w:r>
        <w:t xml:space="preserve">rivacy laws, </w:t>
      </w:r>
      <w:r w:rsidR="00ED7676">
        <w:t xml:space="preserve">the </w:t>
      </w:r>
      <w:r w:rsidR="00E0116E">
        <w:t xml:space="preserve">Participant </w:t>
      </w:r>
      <w:r>
        <w:t xml:space="preserve">must develop a privacy statement outlining the legislative, policy and other safeguards that apply to the handling of personal information to be obtained </w:t>
      </w:r>
      <w:r w:rsidR="006473BF">
        <w:t>using</w:t>
      </w:r>
      <w:r>
        <w:t xml:space="preserve"> the FVS. This privacy statement should be provided to the Data Holding Agency and </w:t>
      </w:r>
      <w:r w:rsidR="002209E4">
        <w:t>the Hub Controller</w:t>
      </w:r>
      <w:r>
        <w:t>.</w:t>
      </w:r>
    </w:p>
    <w:p w14:paraId="55EF99FB" w14:textId="77777777" w:rsidR="001B505C" w:rsidRPr="00B1664B" w:rsidRDefault="00FA3B9C"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14" w:name="_Toc499903750"/>
      <w:bookmarkStart w:id="15" w:name="_Toc523230255"/>
      <w:bookmarkStart w:id="16" w:name="_Toc446402946"/>
      <w:r w:rsidRPr="00B1664B">
        <w:rPr>
          <w:rFonts w:asciiTheme="majorHAnsi" w:eastAsiaTheme="majorEastAsia" w:hAnsiTheme="majorHAnsi" w:cstheme="majorBidi"/>
          <w:b w:val="0"/>
          <w:i w:val="0"/>
          <w:color w:val="4F81BD" w:themeColor="accent1"/>
          <w:sz w:val="24"/>
          <w:u w:val="none"/>
        </w:rPr>
        <w:t>Scope of data sharing</w:t>
      </w:r>
      <w:bookmarkEnd w:id="14"/>
      <w:bookmarkEnd w:id="15"/>
    </w:p>
    <w:p w14:paraId="63F320DA" w14:textId="77777777" w:rsidR="00FA3B9C" w:rsidRPr="001B505C" w:rsidRDefault="004C73BE" w:rsidP="00B45352">
      <w:pPr>
        <w:pStyle w:val="ListParagraph"/>
        <w:numPr>
          <w:ilvl w:val="1"/>
          <w:numId w:val="5"/>
        </w:numPr>
        <w:ind w:left="567" w:hanging="567"/>
        <w:rPr>
          <w:rFonts w:asciiTheme="majorHAnsi" w:hAnsiTheme="majorHAnsi"/>
          <w:b/>
          <w:i/>
          <w:color w:val="4F81BD" w:themeColor="accent1"/>
        </w:rPr>
      </w:pPr>
      <w:r>
        <w:t xml:space="preserve">The </w:t>
      </w:r>
      <w:r w:rsidR="00FA3B9C" w:rsidRPr="003A2A79">
        <w:t xml:space="preserve">Requesting </w:t>
      </w:r>
      <w:r w:rsidR="00FA3B9C">
        <w:t xml:space="preserve">and </w:t>
      </w:r>
      <w:r w:rsidR="008A5947">
        <w:t xml:space="preserve">Data </w:t>
      </w:r>
      <w:r w:rsidR="00FA3B9C">
        <w:t>Holding A</w:t>
      </w:r>
      <w:r w:rsidR="00FA3B9C" w:rsidRPr="003A2A79">
        <w:t>genc</w:t>
      </w:r>
      <w:r w:rsidR="00FA3B9C">
        <w:t xml:space="preserve">ies </w:t>
      </w:r>
      <w:r>
        <w:t xml:space="preserve">should </w:t>
      </w:r>
      <w:r w:rsidR="00FA3B9C">
        <w:t xml:space="preserve">clearly </w:t>
      </w:r>
      <w:r w:rsidR="00FA3B9C" w:rsidRPr="003A2A79">
        <w:t xml:space="preserve">understand the </w:t>
      </w:r>
      <w:r w:rsidR="00FA3B9C">
        <w:t>scope of the proposed data sharing</w:t>
      </w:r>
      <w:r>
        <w:t xml:space="preserve"> under the FVS. F</w:t>
      </w:r>
      <w:r w:rsidR="00FA3B9C">
        <w:t>or each data source that is to be accessed</w:t>
      </w:r>
      <w:r w:rsidR="008A5947">
        <w:t>,</w:t>
      </w:r>
      <w:r w:rsidRPr="004C73BE">
        <w:t xml:space="preserve"> </w:t>
      </w:r>
      <w:r w:rsidRPr="003A2A79">
        <w:t xml:space="preserve">Agencies must </w:t>
      </w:r>
      <w:r>
        <w:t>record in the</w:t>
      </w:r>
      <w:r w:rsidR="00332B70">
        <w:t>ir</w:t>
      </w:r>
      <w:r>
        <w:t xml:space="preserve"> </w:t>
      </w:r>
      <w:r w:rsidR="0020741B">
        <w:t>PA</w:t>
      </w:r>
      <w:r w:rsidR="003A601E">
        <w:t>A</w:t>
      </w:r>
      <w:r w:rsidR="00332B70">
        <w:t>s</w:t>
      </w:r>
      <w:r w:rsidR="00FA3B9C">
        <w:t xml:space="preserve">: </w:t>
      </w:r>
    </w:p>
    <w:p w14:paraId="01402FE7" w14:textId="77777777" w:rsidR="00CC72ED" w:rsidRDefault="00CC72ED" w:rsidP="00CC72ED">
      <w:pPr>
        <w:pStyle w:val="ListParagraph"/>
        <w:spacing w:before="200"/>
        <w:ind w:left="1800"/>
      </w:pPr>
    </w:p>
    <w:p w14:paraId="167A6931" w14:textId="25949468" w:rsidR="00D94D9B" w:rsidRDefault="00D94D9B" w:rsidP="00B45352">
      <w:pPr>
        <w:pStyle w:val="ListParagraph"/>
        <w:numPr>
          <w:ilvl w:val="0"/>
          <w:numId w:val="1"/>
        </w:numPr>
        <w:spacing w:before="200"/>
        <w:contextualSpacing w:val="0"/>
      </w:pPr>
      <w:r>
        <w:t>the t</w:t>
      </w:r>
      <w:r w:rsidRPr="00FB54A3">
        <w:t xml:space="preserve">ype of </w:t>
      </w:r>
      <w:r>
        <w:t xml:space="preserve">identity </w:t>
      </w:r>
      <w:r w:rsidRPr="00FB54A3">
        <w:t xml:space="preserve">information </w:t>
      </w:r>
      <w:r>
        <w:t>provided</w:t>
      </w:r>
      <w:r w:rsidRPr="00FB54A3">
        <w:t xml:space="preserve"> in response</w:t>
      </w:r>
      <w:r w:rsidR="00040B4F">
        <w:t xml:space="preserve"> to FVS </w:t>
      </w:r>
      <w:r w:rsidR="008846B1">
        <w:t xml:space="preserve">queries </w:t>
      </w:r>
      <w:r w:rsidR="00040B4F">
        <w:t xml:space="preserve">for </w:t>
      </w:r>
      <w:r w:rsidR="00D042A5">
        <w:t>each function and data s</w:t>
      </w:r>
      <w:r>
        <w:t>ource</w:t>
      </w:r>
      <w:r w:rsidR="00133A10">
        <w:t>;</w:t>
      </w:r>
      <w:r>
        <w:t xml:space="preserve"> </w:t>
      </w:r>
    </w:p>
    <w:p w14:paraId="71224016" w14:textId="77777777" w:rsidR="001B067D" w:rsidRDefault="004108A1" w:rsidP="00B45352">
      <w:pPr>
        <w:pStyle w:val="ListParagraph"/>
        <w:numPr>
          <w:ilvl w:val="0"/>
          <w:numId w:val="1"/>
        </w:numPr>
        <w:spacing w:before="200"/>
        <w:contextualSpacing w:val="0"/>
      </w:pPr>
      <w:r>
        <w:t>t</w:t>
      </w:r>
      <w:r w:rsidR="001B067D">
        <w:t xml:space="preserve">he </w:t>
      </w:r>
      <w:r>
        <w:t xml:space="preserve">characteristics (for example, </w:t>
      </w:r>
      <w:r w:rsidR="00D94D9B">
        <w:t xml:space="preserve">security clearance </w:t>
      </w:r>
      <w:r w:rsidR="003E03B4">
        <w:t xml:space="preserve">(for persons) </w:t>
      </w:r>
      <w:r w:rsidR="00D94D9B">
        <w:t xml:space="preserve">or </w:t>
      </w:r>
      <w:r>
        <w:t xml:space="preserve">accreditation </w:t>
      </w:r>
      <w:r w:rsidR="003E03B4">
        <w:t xml:space="preserve">(for systems) </w:t>
      </w:r>
      <w:r w:rsidR="00284D03">
        <w:t>and/</w:t>
      </w:r>
      <w:r>
        <w:t xml:space="preserve">or training) relating to </w:t>
      </w:r>
      <w:r w:rsidR="00FA3B9C">
        <w:t xml:space="preserve">agreed </w:t>
      </w:r>
      <w:r w:rsidR="001B067D">
        <w:t xml:space="preserve">categories </w:t>
      </w:r>
      <w:r w:rsidR="00FA3B9C">
        <w:t>of Nominated Users (Role Types)</w:t>
      </w:r>
      <w:r w:rsidR="00D94D9B">
        <w:t xml:space="preserve"> and</w:t>
      </w:r>
      <w:r w:rsidR="00FA3B9C">
        <w:t xml:space="preserve"> access permissions associated with each Role Type</w:t>
      </w:r>
      <w:r w:rsidR="00133A10">
        <w:t>;</w:t>
      </w:r>
    </w:p>
    <w:p w14:paraId="4A0175AE" w14:textId="77777777" w:rsidR="00FA3B9C" w:rsidRDefault="00D94D9B" w:rsidP="00B45352">
      <w:pPr>
        <w:pStyle w:val="ListParagraph"/>
        <w:numPr>
          <w:ilvl w:val="0"/>
          <w:numId w:val="1"/>
        </w:numPr>
        <w:spacing w:before="200"/>
        <w:contextualSpacing w:val="0"/>
      </w:pPr>
      <w:r>
        <w:t>t</w:t>
      </w:r>
      <w:r w:rsidR="00FA3B9C">
        <w:t xml:space="preserve">he maximum number of </w:t>
      </w:r>
      <w:r w:rsidR="001B067D">
        <w:t>Nominated U</w:t>
      </w:r>
      <w:r w:rsidR="00FA3B9C">
        <w:t xml:space="preserve">sers </w:t>
      </w:r>
      <w:r w:rsidR="004108A1">
        <w:t xml:space="preserve">for each data source </w:t>
      </w:r>
      <w:r w:rsidR="001B067D">
        <w:t xml:space="preserve">and </w:t>
      </w:r>
      <w:r w:rsidR="003320E2">
        <w:t>each Role Type</w:t>
      </w:r>
      <w:r w:rsidR="00133A10">
        <w:t>;</w:t>
      </w:r>
    </w:p>
    <w:p w14:paraId="350C62D0" w14:textId="77777777" w:rsidR="00FA3B9C" w:rsidRDefault="00FA3B9C" w:rsidP="00B45352">
      <w:pPr>
        <w:pStyle w:val="ListParagraph"/>
        <w:numPr>
          <w:ilvl w:val="0"/>
          <w:numId w:val="1"/>
        </w:numPr>
        <w:spacing w:before="200"/>
        <w:contextualSpacing w:val="0"/>
      </w:pPr>
      <w:r>
        <w:t>the method of access to the FVS for each Role Type (e.g. through the Portal, or via</w:t>
      </w:r>
      <w:r w:rsidR="00133A10">
        <w:t xml:space="preserve"> a system-to-system connection);</w:t>
      </w:r>
      <w:r>
        <w:t xml:space="preserve"> </w:t>
      </w:r>
      <w:r w:rsidR="004108A1">
        <w:t>and</w:t>
      </w:r>
    </w:p>
    <w:p w14:paraId="37378DCB" w14:textId="77777777" w:rsidR="00FA3B9C" w:rsidRDefault="00FA3B9C" w:rsidP="00B45352">
      <w:pPr>
        <w:pStyle w:val="ListParagraph"/>
        <w:numPr>
          <w:ilvl w:val="0"/>
          <w:numId w:val="1"/>
        </w:numPr>
        <w:spacing w:before="200"/>
        <w:contextualSpacing w:val="0"/>
      </w:pPr>
      <w:r>
        <w:t>the agreed maximum</w:t>
      </w:r>
      <w:r w:rsidR="00A86953">
        <w:t xml:space="preserve"> number of </w:t>
      </w:r>
      <w:r>
        <w:t>transaction</w:t>
      </w:r>
      <w:r w:rsidR="00A86953">
        <w:t>s</w:t>
      </w:r>
      <w:r>
        <w:t xml:space="preserve">, expressed in terms of total </w:t>
      </w:r>
      <w:r w:rsidR="00434290">
        <w:t xml:space="preserve">estimated </w:t>
      </w:r>
      <w:r>
        <w:t xml:space="preserve">transactions </w:t>
      </w:r>
      <w:r w:rsidR="00D94D9B">
        <w:t>annually</w:t>
      </w:r>
      <w:r w:rsidR="008A5947">
        <w:t>,</w:t>
      </w:r>
      <w:r w:rsidR="001B067D">
        <w:t xml:space="preserve"> </w:t>
      </w:r>
      <w:r>
        <w:t xml:space="preserve">and </w:t>
      </w:r>
      <w:r w:rsidR="00434290">
        <w:t xml:space="preserve">estimated </w:t>
      </w:r>
      <w:r>
        <w:t>peak transaction rates per month (or other agreed time period).</w:t>
      </w:r>
    </w:p>
    <w:p w14:paraId="6947827B" w14:textId="7A4F406A" w:rsidR="00D94D9B" w:rsidRDefault="00FA3B9C" w:rsidP="00B45352">
      <w:pPr>
        <w:pStyle w:val="ListParagraph"/>
        <w:numPr>
          <w:ilvl w:val="1"/>
          <w:numId w:val="5"/>
        </w:numPr>
        <w:spacing w:before="200"/>
        <w:ind w:left="567" w:hanging="567"/>
      </w:pPr>
      <w:r>
        <w:t xml:space="preserve">This information must be provided to </w:t>
      </w:r>
      <w:r w:rsidR="0065454C">
        <w:t xml:space="preserve">the Hub Controller </w:t>
      </w:r>
      <w:r>
        <w:t xml:space="preserve">in a format that enables implementation of the agreed data </w:t>
      </w:r>
      <w:r w:rsidR="00B74330">
        <w:t>sharing via the</w:t>
      </w:r>
      <w:r>
        <w:t xml:space="preserve"> Hub.</w:t>
      </w:r>
      <w:r w:rsidR="00D94D9B">
        <w:t xml:space="preserve"> Any changes to the matters above should be notified to the </w:t>
      </w:r>
      <w:r w:rsidR="008E3EA7">
        <w:t xml:space="preserve">Data Holding and </w:t>
      </w:r>
      <w:r w:rsidR="00D94D9B">
        <w:t xml:space="preserve">Requesting </w:t>
      </w:r>
      <w:r w:rsidR="00E914FC">
        <w:t>Agenc</w:t>
      </w:r>
      <w:r w:rsidR="008E3EA7">
        <w:t>ies</w:t>
      </w:r>
      <w:r w:rsidR="00E914FC">
        <w:t xml:space="preserve"> </w:t>
      </w:r>
      <w:r w:rsidR="00D94D9B">
        <w:t xml:space="preserve">as soon as practicable. </w:t>
      </w:r>
      <w:r w:rsidR="00490D26">
        <w:t xml:space="preserve">Such changes will also require a variation of the </w:t>
      </w:r>
      <w:r w:rsidR="00332B70">
        <w:t>PAA</w:t>
      </w:r>
      <w:r w:rsidR="00490D26">
        <w:t xml:space="preserve">, a copy of which must be </w:t>
      </w:r>
      <w:r w:rsidR="00BA1954">
        <w:t>retained by</w:t>
      </w:r>
      <w:r w:rsidR="00490D26">
        <w:t xml:space="preserve"> </w:t>
      </w:r>
      <w:r w:rsidR="0065454C">
        <w:t>the Hub Controller</w:t>
      </w:r>
      <w:r w:rsidR="00490D26">
        <w:t>.</w:t>
      </w:r>
    </w:p>
    <w:p w14:paraId="77658B70" w14:textId="77777777" w:rsidR="001C4FFA" w:rsidRPr="00B1664B" w:rsidRDefault="00FA3B9C"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17" w:name="_Toc499903751"/>
      <w:bookmarkStart w:id="18" w:name="_Toc523230256"/>
      <w:r w:rsidRPr="00B1664B">
        <w:rPr>
          <w:rFonts w:asciiTheme="majorHAnsi" w:eastAsiaTheme="majorEastAsia" w:hAnsiTheme="majorHAnsi" w:cstheme="majorBidi"/>
          <w:b w:val="0"/>
          <w:i w:val="0"/>
          <w:color w:val="4F81BD" w:themeColor="accent1"/>
          <w:sz w:val="24"/>
          <w:u w:val="none"/>
        </w:rPr>
        <w:t>Protection and use of personal information</w:t>
      </w:r>
      <w:bookmarkEnd w:id="17"/>
      <w:bookmarkEnd w:id="18"/>
    </w:p>
    <w:p w14:paraId="0DA330F7" w14:textId="77777777" w:rsidR="00827E5A" w:rsidRDefault="00E0116E" w:rsidP="00B45352">
      <w:pPr>
        <w:pStyle w:val="ListParagraph"/>
        <w:numPr>
          <w:ilvl w:val="1"/>
          <w:numId w:val="5"/>
        </w:numPr>
        <w:ind w:left="567" w:hanging="567"/>
      </w:pPr>
      <w:r>
        <w:t>Participants</w:t>
      </w:r>
      <w:r w:rsidRPr="006710FA">
        <w:t xml:space="preserve"> </w:t>
      </w:r>
      <w:r w:rsidR="00FA3B9C" w:rsidRPr="006710FA">
        <w:t xml:space="preserve">must record </w:t>
      </w:r>
      <w:r w:rsidR="00FA3B9C">
        <w:t xml:space="preserve">in </w:t>
      </w:r>
      <w:r w:rsidR="0065454C">
        <w:t>the</w:t>
      </w:r>
      <w:r w:rsidR="00332B70">
        <w:t>ir</w:t>
      </w:r>
      <w:r w:rsidR="00FA3B9C">
        <w:t xml:space="preserve"> </w:t>
      </w:r>
      <w:r w:rsidR="0020741B">
        <w:t>PA</w:t>
      </w:r>
      <w:r w:rsidR="00332B70">
        <w:t>As</w:t>
      </w:r>
      <w:r w:rsidR="0020741B">
        <w:t xml:space="preserve"> </w:t>
      </w:r>
      <w:r w:rsidR="00FA3B9C">
        <w:t xml:space="preserve">the </w:t>
      </w:r>
      <w:r w:rsidR="00FA3B9C" w:rsidRPr="00E22F99">
        <w:t>arrangements for the protection of personal information that will be shared via the FVS, including</w:t>
      </w:r>
      <w:r w:rsidR="00827E5A">
        <w:t>:</w:t>
      </w:r>
      <w:r w:rsidR="00FA3B9C" w:rsidRPr="00E22F99">
        <w:t xml:space="preserve"> </w:t>
      </w:r>
    </w:p>
    <w:p w14:paraId="489A2F26" w14:textId="77777777" w:rsidR="00710E40" w:rsidRDefault="00710E40" w:rsidP="00710E40">
      <w:pPr>
        <w:pStyle w:val="ListParagraph"/>
        <w:ind w:left="567"/>
      </w:pPr>
    </w:p>
    <w:p w14:paraId="5E0FA037" w14:textId="77777777" w:rsidR="00827E5A" w:rsidRDefault="00827E5A" w:rsidP="00B45352">
      <w:pPr>
        <w:pStyle w:val="ListParagraph"/>
        <w:numPr>
          <w:ilvl w:val="0"/>
          <w:numId w:val="15"/>
        </w:numPr>
      </w:pPr>
      <w:r>
        <w:t xml:space="preserve">arrangements for the retention and destruction of any images or other identity information obtained via the FVS, and </w:t>
      </w:r>
    </w:p>
    <w:p w14:paraId="18824EE6" w14:textId="77777777" w:rsidR="00827E5A" w:rsidRDefault="00827E5A" w:rsidP="00827E5A">
      <w:pPr>
        <w:pStyle w:val="ListParagraph"/>
        <w:ind w:left="1210"/>
      </w:pPr>
    </w:p>
    <w:p w14:paraId="5A199D21" w14:textId="77777777" w:rsidR="001B505C" w:rsidRDefault="00FA3B9C" w:rsidP="00B45352">
      <w:pPr>
        <w:pStyle w:val="ListParagraph"/>
        <w:numPr>
          <w:ilvl w:val="0"/>
          <w:numId w:val="15"/>
        </w:numPr>
      </w:pPr>
      <w:r w:rsidRPr="006710FA">
        <w:t>the circumstances where any release of identity information to third parties may occur, if at all.</w:t>
      </w:r>
    </w:p>
    <w:p w14:paraId="23ADD115" w14:textId="77777777" w:rsidR="001C49B9" w:rsidRDefault="001C49B9" w:rsidP="001C49B9">
      <w:pPr>
        <w:pStyle w:val="ListParagraph"/>
        <w:ind w:left="567"/>
      </w:pPr>
    </w:p>
    <w:p w14:paraId="5E3AE127" w14:textId="77777777" w:rsidR="00FA3B9C" w:rsidRPr="00E22F99" w:rsidRDefault="0073410B" w:rsidP="00B45352">
      <w:pPr>
        <w:pStyle w:val="ListParagraph"/>
        <w:numPr>
          <w:ilvl w:val="1"/>
          <w:numId w:val="5"/>
        </w:numPr>
        <w:ind w:left="567" w:hanging="567"/>
      </w:pPr>
      <w:r w:rsidRPr="007A6C5F">
        <w:t xml:space="preserve">Requesting </w:t>
      </w:r>
      <w:r w:rsidR="001B486D" w:rsidRPr="007A6C5F">
        <w:t>Agencies</w:t>
      </w:r>
      <w:r w:rsidR="00FA3B9C" w:rsidRPr="007A6C5F">
        <w:t xml:space="preserve"> must acknowledge that</w:t>
      </w:r>
      <w:r w:rsidRPr="007A6C5F">
        <w:t xml:space="preserve"> the FVS is designed to assist</w:t>
      </w:r>
      <w:r w:rsidR="008A5947">
        <w:t>,</w:t>
      </w:r>
      <w:r w:rsidRPr="007A6C5F">
        <w:t xml:space="preserve"> but not replace</w:t>
      </w:r>
      <w:r w:rsidR="008A5947">
        <w:t>,</w:t>
      </w:r>
      <w:r w:rsidRPr="007A6C5F">
        <w:t xml:space="preserve"> existing processes and procedures for verifying a person’s identity</w:t>
      </w:r>
      <w:r w:rsidR="00FA3B9C" w:rsidRPr="007A6C5F">
        <w:t xml:space="preserve"> </w:t>
      </w:r>
      <w:r w:rsidRPr="007A6C5F">
        <w:t xml:space="preserve">and </w:t>
      </w:r>
      <w:r w:rsidR="00AB22A2" w:rsidRPr="007A6C5F">
        <w:t xml:space="preserve">that </w:t>
      </w:r>
      <w:r w:rsidRPr="007A6C5F">
        <w:t xml:space="preserve">Requesting Agencies are responsible for the </w:t>
      </w:r>
      <w:r w:rsidR="00490D26">
        <w:t xml:space="preserve">information they access through the FVS and </w:t>
      </w:r>
      <w:r w:rsidRPr="007A6C5F">
        <w:t xml:space="preserve">decisions they make using </w:t>
      </w:r>
      <w:r w:rsidR="00FA3B9C" w:rsidRPr="007A6C5F">
        <w:t>identity information or results obtained through the FVS</w:t>
      </w:r>
      <w:r w:rsidR="001B486D" w:rsidRPr="007A6C5F">
        <w:t>.</w:t>
      </w:r>
      <w:r w:rsidR="001B486D" w:rsidRPr="00C0018D">
        <w:t xml:space="preserve"> </w:t>
      </w:r>
    </w:p>
    <w:p w14:paraId="13DC7CCC" w14:textId="77777777" w:rsidR="001C4FFA" w:rsidRPr="00B1664B" w:rsidRDefault="00843FD6"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19" w:name="_Toc499903752"/>
      <w:bookmarkStart w:id="20" w:name="_Toc523230257"/>
      <w:r w:rsidRPr="00B1664B">
        <w:rPr>
          <w:rFonts w:asciiTheme="majorHAnsi" w:eastAsiaTheme="majorEastAsia" w:hAnsiTheme="majorHAnsi" w:cstheme="majorBidi"/>
          <w:b w:val="0"/>
          <w:i w:val="0"/>
          <w:color w:val="4F81BD" w:themeColor="accent1"/>
          <w:sz w:val="24"/>
          <w:u w:val="none"/>
        </w:rPr>
        <w:lastRenderedPageBreak/>
        <w:t>Management</w:t>
      </w:r>
      <w:r w:rsidR="00A974B2" w:rsidRPr="00B1664B">
        <w:rPr>
          <w:rFonts w:asciiTheme="majorHAnsi" w:eastAsiaTheme="majorEastAsia" w:hAnsiTheme="majorHAnsi" w:cstheme="majorBidi"/>
          <w:b w:val="0"/>
          <w:i w:val="0"/>
          <w:color w:val="4F81BD" w:themeColor="accent1"/>
          <w:sz w:val="24"/>
          <w:u w:val="none"/>
        </w:rPr>
        <w:t xml:space="preserve"> of</w:t>
      </w:r>
      <w:r w:rsidRPr="00B1664B">
        <w:rPr>
          <w:rFonts w:asciiTheme="majorHAnsi" w:eastAsiaTheme="majorEastAsia" w:hAnsiTheme="majorHAnsi" w:cstheme="majorBidi"/>
          <w:b w:val="0"/>
          <w:i w:val="0"/>
          <w:color w:val="4F81BD" w:themeColor="accent1"/>
          <w:sz w:val="24"/>
          <w:u w:val="none"/>
        </w:rPr>
        <w:t xml:space="preserve"> Nominated Users</w:t>
      </w:r>
      <w:bookmarkEnd w:id="16"/>
      <w:bookmarkEnd w:id="19"/>
      <w:bookmarkEnd w:id="20"/>
    </w:p>
    <w:p w14:paraId="0CAC599B" w14:textId="77777777" w:rsidR="001E1039" w:rsidRDefault="006C411B" w:rsidP="00B45352">
      <w:pPr>
        <w:pStyle w:val="ListParagraph"/>
        <w:numPr>
          <w:ilvl w:val="1"/>
          <w:numId w:val="5"/>
        </w:numPr>
        <w:ind w:left="567" w:hanging="567"/>
      </w:pPr>
      <w:r>
        <w:t xml:space="preserve">Only Nominated Users may </w:t>
      </w:r>
      <w:r w:rsidR="004458A6">
        <w:t xml:space="preserve">submit queries via </w:t>
      </w:r>
      <w:r>
        <w:t xml:space="preserve">the FVS. </w:t>
      </w:r>
      <w:r w:rsidR="00B77A01">
        <w:t xml:space="preserve">Requesting </w:t>
      </w:r>
      <w:r w:rsidR="00DE69F8">
        <w:t>Agencies must ensure that</w:t>
      </w:r>
      <w:r w:rsidR="004458A6">
        <w:t xml:space="preserve"> they</w:t>
      </w:r>
      <w:r w:rsidR="00E864C3">
        <w:t xml:space="preserve"> </w:t>
      </w:r>
      <w:r>
        <w:t xml:space="preserve">only </w:t>
      </w:r>
      <w:r w:rsidR="004458A6">
        <w:t xml:space="preserve">appoint as Nominated Users </w:t>
      </w:r>
      <w:r w:rsidR="00E32BDC">
        <w:t xml:space="preserve">employees </w:t>
      </w:r>
      <w:r w:rsidR="00DE69F8">
        <w:t>with a reasonable need to access the</w:t>
      </w:r>
      <w:r w:rsidR="00E864C3">
        <w:t xml:space="preserve"> FVS</w:t>
      </w:r>
      <w:r w:rsidR="00DE69F8">
        <w:t xml:space="preserve"> to perform their functions and activities with</w:t>
      </w:r>
      <w:r w:rsidR="00E0116E">
        <w:t>in</w:t>
      </w:r>
      <w:r w:rsidR="00DE69F8">
        <w:t xml:space="preserve"> the </w:t>
      </w:r>
      <w:r w:rsidR="00B77A01">
        <w:t>A</w:t>
      </w:r>
      <w:r w:rsidR="00DE69F8">
        <w:t>gency</w:t>
      </w:r>
      <w:r>
        <w:t xml:space="preserve">. Any </w:t>
      </w:r>
      <w:r w:rsidR="00651EFD">
        <w:t>information technology (</w:t>
      </w:r>
      <w:r>
        <w:t>IT</w:t>
      </w:r>
      <w:r w:rsidR="00651EFD">
        <w:t>)</w:t>
      </w:r>
      <w:r>
        <w:t xml:space="preserve"> system that the Requesting Agency proposes</w:t>
      </w:r>
      <w:r w:rsidR="000306A0">
        <w:t xml:space="preserve"> to be a Nominated User must have a r</w:t>
      </w:r>
      <w:r w:rsidR="000306A0" w:rsidRPr="000306A0">
        <w:t>easonable need to use the FVS to perform operations required by the Requesting Agency</w:t>
      </w:r>
      <w:r>
        <w:t>.</w:t>
      </w:r>
      <w:r w:rsidR="000306A0">
        <w:t xml:space="preserve"> </w:t>
      </w:r>
      <w:r>
        <w:t>In both cases</w:t>
      </w:r>
      <w:r w:rsidR="008A5947">
        <w:t>,</w:t>
      </w:r>
      <w:r w:rsidR="00E32BDC">
        <w:t xml:space="preserve"> the level of access </w:t>
      </w:r>
      <w:r>
        <w:t xml:space="preserve">must be </w:t>
      </w:r>
      <w:r w:rsidR="00E32BDC">
        <w:t>commensurate with the requirements of those functions and activities</w:t>
      </w:r>
      <w:r w:rsidR="00DE69F8">
        <w:t xml:space="preserve">. </w:t>
      </w:r>
    </w:p>
    <w:p w14:paraId="4AF64B53" w14:textId="77777777" w:rsidR="001B505C" w:rsidRDefault="001B505C" w:rsidP="001B505C">
      <w:pPr>
        <w:pStyle w:val="ListParagraph"/>
        <w:ind w:left="567"/>
      </w:pPr>
    </w:p>
    <w:p w14:paraId="65B49BF2" w14:textId="77777777" w:rsidR="001C49B9" w:rsidRDefault="00AF49D3" w:rsidP="00B45352">
      <w:pPr>
        <w:pStyle w:val="ListParagraph"/>
        <w:numPr>
          <w:ilvl w:val="1"/>
          <w:numId w:val="5"/>
        </w:numPr>
        <w:ind w:left="567" w:hanging="567"/>
      </w:pPr>
      <w:r>
        <w:t>With the exception of Nominated Users whose sole function is sanitise the data to protect legally assumed identities, f</w:t>
      </w:r>
      <w:r w:rsidR="001C49B9">
        <w:t>or Security reasons, a Nominated User must not be provided with access to the FIS and FVS concurrently, for the same data source(s).</w:t>
      </w:r>
    </w:p>
    <w:p w14:paraId="5CCF8939" w14:textId="77777777" w:rsidR="001C49B9" w:rsidRDefault="001C49B9" w:rsidP="001C49B9">
      <w:pPr>
        <w:pStyle w:val="ListParagraph"/>
      </w:pPr>
    </w:p>
    <w:p w14:paraId="20D048A5" w14:textId="77777777" w:rsidR="001B505C" w:rsidRDefault="000306A0" w:rsidP="00B45352">
      <w:pPr>
        <w:pStyle w:val="ListParagraph"/>
        <w:numPr>
          <w:ilvl w:val="1"/>
          <w:numId w:val="5"/>
        </w:numPr>
        <w:ind w:left="567" w:hanging="567"/>
      </w:pPr>
      <w:r>
        <w:t xml:space="preserve">The addition and removal of Nominated Users </w:t>
      </w:r>
      <w:r w:rsidR="00D40B62">
        <w:t xml:space="preserve">is </w:t>
      </w:r>
      <w:r w:rsidR="00973ED8">
        <w:t xml:space="preserve">managed by a dedicated </w:t>
      </w:r>
      <w:r w:rsidR="00F52E97">
        <w:t xml:space="preserve">Client </w:t>
      </w:r>
      <w:r w:rsidR="00D40B62">
        <w:t xml:space="preserve">Administrator </w:t>
      </w:r>
      <w:r w:rsidR="00973ED8">
        <w:t xml:space="preserve">in each Requesting Agency and </w:t>
      </w:r>
      <w:r>
        <w:t>occur</w:t>
      </w:r>
      <w:r w:rsidR="00973ED8">
        <w:t>s</w:t>
      </w:r>
      <w:r>
        <w:t xml:space="preserve"> through </w:t>
      </w:r>
      <w:r w:rsidR="0089777D">
        <w:t>a</w:t>
      </w:r>
      <w:r>
        <w:t xml:space="preserve">dministration </w:t>
      </w:r>
      <w:r w:rsidR="00A86953">
        <w:t>facility</w:t>
      </w:r>
      <w:r>
        <w:t xml:space="preserve">. </w:t>
      </w:r>
      <w:r w:rsidR="00E0116E">
        <w:t xml:space="preserve">Participants </w:t>
      </w:r>
      <w:r w:rsidR="005970FA">
        <w:t xml:space="preserve">should record and advise each other of the person who is responsible for managing Nominated Users and ensuring compliance with the requirements of this Access Policy. </w:t>
      </w:r>
    </w:p>
    <w:p w14:paraId="717F9BDC" w14:textId="77777777" w:rsidR="001B505C" w:rsidRDefault="001B505C" w:rsidP="001B505C">
      <w:pPr>
        <w:pStyle w:val="ListParagraph"/>
        <w:ind w:left="567"/>
      </w:pPr>
    </w:p>
    <w:p w14:paraId="478B306C" w14:textId="77777777" w:rsidR="001B505C" w:rsidRDefault="00B77A01" w:rsidP="00B45352">
      <w:pPr>
        <w:pStyle w:val="ListParagraph"/>
        <w:numPr>
          <w:ilvl w:val="1"/>
          <w:numId w:val="5"/>
        </w:numPr>
        <w:ind w:left="567" w:hanging="567"/>
      </w:pPr>
      <w:r>
        <w:t xml:space="preserve">Requesting </w:t>
      </w:r>
      <w:r w:rsidR="00A974B2">
        <w:t xml:space="preserve">Agencies must </w:t>
      </w:r>
      <w:r w:rsidR="00DE69F8">
        <w:t xml:space="preserve">maintain </w:t>
      </w:r>
      <w:r w:rsidR="00B97502">
        <w:t>a register of Nominated U</w:t>
      </w:r>
      <w:r w:rsidR="001525E1">
        <w:t>sers</w:t>
      </w:r>
      <w:r w:rsidR="00DE69F8">
        <w:t xml:space="preserve"> </w:t>
      </w:r>
      <w:r w:rsidR="001525E1">
        <w:t xml:space="preserve">for oversight and auditing purposes. </w:t>
      </w:r>
      <w:r w:rsidR="00E32BDC">
        <w:t xml:space="preserve"> </w:t>
      </w:r>
      <w:r w:rsidR="00C44C2F">
        <w:t>Subject to any overriding legislative obligations, t</w:t>
      </w:r>
      <w:r w:rsidR="00BF6BFA">
        <w:t xml:space="preserve">he register must not be made publicly available. </w:t>
      </w:r>
      <w:r w:rsidRPr="001B505C">
        <w:t xml:space="preserve">Requesting </w:t>
      </w:r>
      <w:r w:rsidR="001D3643" w:rsidRPr="001B505C">
        <w:t xml:space="preserve">Agencies must reconfirm </w:t>
      </w:r>
      <w:r w:rsidR="00140019" w:rsidRPr="001B505C">
        <w:t xml:space="preserve">the </w:t>
      </w:r>
      <w:r w:rsidR="006C411B" w:rsidRPr="001B505C">
        <w:t>basis for each</w:t>
      </w:r>
      <w:r w:rsidR="00E32BDC" w:rsidRPr="001B505C">
        <w:t xml:space="preserve"> </w:t>
      </w:r>
      <w:r w:rsidR="00B302AC" w:rsidRPr="001B505C">
        <w:t xml:space="preserve">of their </w:t>
      </w:r>
      <w:r w:rsidR="006C411B" w:rsidRPr="001B505C">
        <w:t>N</w:t>
      </w:r>
      <w:r w:rsidR="00E32BDC" w:rsidRPr="001B505C">
        <w:t xml:space="preserve">ominated </w:t>
      </w:r>
      <w:r w:rsidR="006C411B" w:rsidRPr="001B505C">
        <w:t>U</w:t>
      </w:r>
      <w:r w:rsidR="00E32BDC" w:rsidRPr="001B505C">
        <w:t>ser</w:t>
      </w:r>
      <w:r w:rsidR="00B302AC" w:rsidRPr="001B505C">
        <w:t>s</w:t>
      </w:r>
      <w:r w:rsidR="001D3643" w:rsidRPr="001B505C">
        <w:t xml:space="preserve"> to access the </w:t>
      </w:r>
      <w:r w:rsidR="00E32BDC" w:rsidRPr="001B505C">
        <w:t xml:space="preserve">FVS </w:t>
      </w:r>
      <w:r w:rsidR="00B302AC" w:rsidRPr="001B505C">
        <w:t xml:space="preserve">every </w:t>
      </w:r>
      <w:r w:rsidR="00E914FC" w:rsidRPr="001B505C">
        <w:t>180 days</w:t>
      </w:r>
      <w:r w:rsidR="001D3643" w:rsidRPr="001B505C">
        <w:t>.</w:t>
      </w:r>
    </w:p>
    <w:p w14:paraId="41CD6F7C" w14:textId="77777777" w:rsidR="001B505C" w:rsidRDefault="001B505C" w:rsidP="001B505C">
      <w:pPr>
        <w:pStyle w:val="ListParagraph"/>
        <w:ind w:left="567"/>
      </w:pPr>
    </w:p>
    <w:p w14:paraId="013AB022" w14:textId="77777777" w:rsidR="004458A6" w:rsidRPr="001B505C" w:rsidRDefault="004458A6" w:rsidP="00B45352">
      <w:pPr>
        <w:pStyle w:val="ListParagraph"/>
        <w:numPr>
          <w:ilvl w:val="1"/>
          <w:numId w:val="5"/>
        </w:numPr>
        <w:ind w:left="567" w:hanging="567"/>
      </w:pPr>
      <w:r>
        <w:t xml:space="preserve">Once a Nominated User no longer requires access to the FVS, </w:t>
      </w:r>
      <w:r w:rsidR="00E0116E">
        <w:t xml:space="preserve">Participants </w:t>
      </w:r>
      <w:r>
        <w:t xml:space="preserve">must take reasonable steps to advise </w:t>
      </w:r>
      <w:r w:rsidR="00E76D63">
        <w:t xml:space="preserve">the Hub Controller </w:t>
      </w:r>
      <w:r>
        <w:t>and ensure that their access to the service is terminated.</w:t>
      </w:r>
    </w:p>
    <w:p w14:paraId="4383B1C9" w14:textId="77777777" w:rsidR="001C4FFA" w:rsidRPr="00B1664B" w:rsidRDefault="00601F37"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21" w:name="_Toc446402947"/>
      <w:bookmarkStart w:id="22" w:name="_Toc499903753"/>
      <w:bookmarkStart w:id="23" w:name="_Toc523230258"/>
      <w:r w:rsidRPr="00B1664B">
        <w:rPr>
          <w:rFonts w:asciiTheme="majorHAnsi" w:eastAsiaTheme="majorEastAsia" w:hAnsiTheme="majorHAnsi" w:cstheme="majorBidi"/>
          <w:b w:val="0"/>
          <w:i w:val="0"/>
          <w:color w:val="4F81BD" w:themeColor="accent1"/>
          <w:sz w:val="24"/>
          <w:u w:val="none"/>
        </w:rPr>
        <w:t>Training of Nominated Users</w:t>
      </w:r>
      <w:bookmarkEnd w:id="21"/>
      <w:bookmarkEnd w:id="22"/>
      <w:bookmarkEnd w:id="23"/>
    </w:p>
    <w:p w14:paraId="2E485705" w14:textId="7BFD926F" w:rsidR="00B25901" w:rsidRDefault="00B25901" w:rsidP="00B45352">
      <w:pPr>
        <w:pStyle w:val="ListParagraph"/>
        <w:numPr>
          <w:ilvl w:val="1"/>
          <w:numId w:val="5"/>
        </w:numPr>
        <w:ind w:left="567" w:hanging="567"/>
      </w:pPr>
      <w:r>
        <w:t xml:space="preserve">Nominated Users </w:t>
      </w:r>
      <w:r w:rsidR="00DA31C6">
        <w:t>must be trained</w:t>
      </w:r>
      <w:r>
        <w:t xml:space="preserve"> in security awareness and privacy obligations (this may already occur as part of their ongoing employment). To gain access to the FVS, Nominated Users </w:t>
      </w:r>
      <w:r w:rsidRPr="00B25901">
        <w:t>must</w:t>
      </w:r>
      <w:r>
        <w:t xml:space="preserve"> be trained in how</w:t>
      </w:r>
      <w:r w:rsidR="00366895">
        <w:t xml:space="preserve"> to use the P</w:t>
      </w:r>
      <w:r>
        <w:t>ortal, including how to interpret the results of the FVS. Common training materials r</w:t>
      </w:r>
      <w:r w:rsidR="00DA7C7B">
        <w:t xml:space="preserve">elating to the </w:t>
      </w:r>
      <w:r>
        <w:t xml:space="preserve">Hub </w:t>
      </w:r>
      <w:r w:rsidR="00DA31C6">
        <w:t>are</w:t>
      </w:r>
      <w:r>
        <w:t xml:space="preserve"> maintained by </w:t>
      </w:r>
      <w:r w:rsidR="0065454C">
        <w:t xml:space="preserve">the Hub Controller </w:t>
      </w:r>
      <w:r>
        <w:t>and made available for these purposes.</w:t>
      </w:r>
    </w:p>
    <w:p w14:paraId="283F2872" w14:textId="77777777" w:rsidR="00E0610B" w:rsidRDefault="00E0610B" w:rsidP="00E0610B">
      <w:pPr>
        <w:pStyle w:val="ListParagraph"/>
        <w:ind w:left="567"/>
      </w:pPr>
    </w:p>
    <w:p w14:paraId="19FF57C9" w14:textId="77777777" w:rsidR="00E0610B" w:rsidRDefault="003162C3" w:rsidP="003162C3">
      <w:pPr>
        <w:pStyle w:val="ListParagraph"/>
        <w:numPr>
          <w:ilvl w:val="1"/>
          <w:numId w:val="5"/>
        </w:numPr>
      </w:pPr>
      <w:r>
        <w:t>Nominated</w:t>
      </w:r>
      <w:r w:rsidRPr="003162C3">
        <w:t xml:space="preserve"> Users that receive a facial image in respons</w:t>
      </w:r>
      <w:r>
        <w:t xml:space="preserve">e to a query must undergo </w:t>
      </w:r>
      <w:r w:rsidRPr="003162C3">
        <w:t>facial recognition and image comparison training</w:t>
      </w:r>
      <w:r w:rsidR="0019069E">
        <w:t xml:space="preserve"> in accordance with the Face Matching Services Training Policy</w:t>
      </w:r>
      <w:r w:rsidRPr="003162C3">
        <w:t>.</w:t>
      </w:r>
    </w:p>
    <w:p w14:paraId="73D78099" w14:textId="77777777" w:rsidR="001C4FFA" w:rsidRPr="00B1664B" w:rsidRDefault="00843FD6"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24" w:name="_Toc446402948"/>
      <w:bookmarkStart w:id="25" w:name="_Toc499903754"/>
      <w:bookmarkStart w:id="26" w:name="_Toc523230259"/>
      <w:r w:rsidRPr="00B1664B">
        <w:rPr>
          <w:rFonts w:asciiTheme="majorHAnsi" w:eastAsiaTheme="majorEastAsia" w:hAnsiTheme="majorHAnsi" w:cstheme="majorBidi"/>
          <w:b w:val="0"/>
          <w:i w:val="0"/>
          <w:color w:val="4F81BD" w:themeColor="accent1"/>
          <w:sz w:val="24"/>
          <w:u w:val="none"/>
        </w:rPr>
        <w:t xml:space="preserve">Auditing </w:t>
      </w:r>
      <w:r w:rsidR="001D3643" w:rsidRPr="00B1664B">
        <w:rPr>
          <w:rFonts w:asciiTheme="majorHAnsi" w:eastAsiaTheme="majorEastAsia" w:hAnsiTheme="majorHAnsi" w:cstheme="majorBidi"/>
          <w:b w:val="0"/>
          <w:i w:val="0"/>
          <w:color w:val="4F81BD" w:themeColor="accent1"/>
          <w:sz w:val="24"/>
          <w:u w:val="none"/>
        </w:rPr>
        <w:t>and Accountability</w:t>
      </w:r>
      <w:bookmarkEnd w:id="24"/>
      <w:bookmarkEnd w:id="25"/>
      <w:bookmarkEnd w:id="26"/>
    </w:p>
    <w:p w14:paraId="2D6D71D5" w14:textId="77777777" w:rsidR="002555FC" w:rsidRDefault="008F49BF" w:rsidP="00B45352">
      <w:pPr>
        <w:pStyle w:val="ListParagraph"/>
        <w:numPr>
          <w:ilvl w:val="1"/>
          <w:numId w:val="5"/>
        </w:numPr>
        <w:ind w:left="567" w:hanging="567"/>
      </w:pPr>
      <w:r>
        <w:t>A</w:t>
      </w:r>
      <w:r w:rsidR="003C4DC9">
        <w:t xml:space="preserve"> Requesting</w:t>
      </w:r>
      <w:r w:rsidR="003554FB">
        <w:t xml:space="preserve"> A</w:t>
      </w:r>
      <w:r>
        <w:t>genc</w:t>
      </w:r>
      <w:r w:rsidR="003554FB">
        <w:t>y</w:t>
      </w:r>
      <w:r>
        <w:t xml:space="preserve"> must audit </w:t>
      </w:r>
      <w:r w:rsidR="000174FF">
        <w:t>all</w:t>
      </w:r>
      <w:r w:rsidR="003554FB">
        <w:t xml:space="preserve"> its data sharing </w:t>
      </w:r>
      <w:r w:rsidR="00B77A01">
        <w:t>via</w:t>
      </w:r>
      <w:r>
        <w:t xml:space="preserve"> the FVS at least once every financial year. </w:t>
      </w:r>
      <w:r w:rsidRPr="001328C0">
        <w:t xml:space="preserve">These audits should be conducted independently, unless it is not feasible to do so, and should be conducted to the satisfaction of </w:t>
      </w:r>
      <w:r w:rsidR="003C4DC9">
        <w:t>each</w:t>
      </w:r>
      <w:r w:rsidR="003C4DC9" w:rsidRPr="001328C0">
        <w:t xml:space="preserve"> </w:t>
      </w:r>
      <w:r w:rsidR="00B77A01" w:rsidRPr="001328C0">
        <w:t>Data Holding Agency</w:t>
      </w:r>
      <w:r w:rsidR="003C4DC9">
        <w:t xml:space="preserve"> to which the Requesting Agency has conducted transactions</w:t>
      </w:r>
      <w:r w:rsidRPr="001328C0">
        <w:t>.</w:t>
      </w:r>
      <w:r w:rsidR="005970FA" w:rsidRPr="001328C0">
        <w:t xml:space="preserve"> The</w:t>
      </w:r>
      <w:r w:rsidR="005970FA">
        <w:t xml:space="preserve"> Requesting Agency should be responsible for </w:t>
      </w:r>
      <w:r w:rsidR="003554FB">
        <w:t xml:space="preserve">its </w:t>
      </w:r>
      <w:r w:rsidR="008E3EA7">
        <w:t xml:space="preserve">own </w:t>
      </w:r>
      <w:r w:rsidR="005970FA">
        <w:t>audit costs.</w:t>
      </w:r>
    </w:p>
    <w:p w14:paraId="5AB4C2C8" w14:textId="77777777" w:rsidR="001B505C" w:rsidRPr="001B505C" w:rsidRDefault="001B505C" w:rsidP="001B505C">
      <w:pPr>
        <w:pStyle w:val="ListParagraph"/>
        <w:ind w:left="567"/>
      </w:pPr>
    </w:p>
    <w:p w14:paraId="63A15AA8" w14:textId="77777777" w:rsidR="00CC72ED" w:rsidRDefault="003C4DC9" w:rsidP="00B45352">
      <w:pPr>
        <w:pStyle w:val="ListParagraph"/>
        <w:numPr>
          <w:ilvl w:val="1"/>
          <w:numId w:val="5"/>
        </w:numPr>
        <w:ind w:left="567" w:hanging="567"/>
      </w:pPr>
      <w:r>
        <w:t xml:space="preserve">Requesting </w:t>
      </w:r>
      <w:r w:rsidR="00460AA7">
        <w:t xml:space="preserve">Agencies </w:t>
      </w:r>
      <w:r w:rsidR="001F7F9A">
        <w:t xml:space="preserve">must </w:t>
      </w:r>
      <w:r w:rsidR="001D3643">
        <w:t xml:space="preserve">retain </w:t>
      </w:r>
      <w:r w:rsidR="00C923D8">
        <w:t>all necessary information</w:t>
      </w:r>
      <w:r w:rsidR="0071635B" w:rsidRPr="0071635B">
        <w:t xml:space="preserve"> </w:t>
      </w:r>
      <w:r w:rsidR="008F49BF">
        <w:t xml:space="preserve">to support audits of </w:t>
      </w:r>
      <w:r w:rsidR="00D5302D">
        <w:t xml:space="preserve">their </w:t>
      </w:r>
      <w:r w:rsidR="008F49BF">
        <w:t>use of the FVS. These information holdings should provide the ability to:</w:t>
      </w:r>
    </w:p>
    <w:p w14:paraId="401FBD5E" w14:textId="77777777" w:rsidR="002555FC" w:rsidRDefault="002555FC" w:rsidP="00B45352">
      <w:pPr>
        <w:pStyle w:val="ListParagraph"/>
        <w:numPr>
          <w:ilvl w:val="0"/>
          <w:numId w:val="11"/>
        </w:numPr>
        <w:spacing w:before="200"/>
        <w:contextualSpacing w:val="0"/>
      </w:pPr>
      <w:r>
        <w:t xml:space="preserve">identify the time, purpose and </w:t>
      </w:r>
      <w:r w:rsidR="00FA3B9C">
        <w:t xml:space="preserve">Nominated User </w:t>
      </w:r>
      <w:r>
        <w:t>associated with each transaction</w:t>
      </w:r>
      <w:r w:rsidR="00133A10">
        <w:t>;</w:t>
      </w:r>
    </w:p>
    <w:p w14:paraId="1CB08CED" w14:textId="2014E867" w:rsidR="00973ED8" w:rsidRDefault="00973ED8" w:rsidP="00B45352">
      <w:pPr>
        <w:pStyle w:val="ListParagraph"/>
        <w:numPr>
          <w:ilvl w:val="1"/>
          <w:numId w:val="11"/>
        </w:numPr>
        <w:autoSpaceDE w:val="0"/>
        <w:autoSpaceDN w:val="0"/>
        <w:adjustRightInd w:val="0"/>
        <w:spacing w:before="200" w:after="0"/>
        <w:contextualSpacing w:val="0"/>
      </w:pPr>
      <w:r w:rsidRPr="00973ED8">
        <w:rPr>
          <w:rFonts w:ascii="Calibri" w:hAnsi="Calibri" w:cs="Calibri"/>
          <w:color w:val="000000"/>
        </w:rPr>
        <w:t xml:space="preserve">this information is available in the audit logs </w:t>
      </w:r>
      <w:r w:rsidR="00CF7845">
        <w:rPr>
          <w:rFonts w:ascii="Calibri" w:hAnsi="Calibri" w:cs="Calibri"/>
          <w:color w:val="000000"/>
        </w:rPr>
        <w:t>via</w:t>
      </w:r>
      <w:r w:rsidR="00CF7845" w:rsidRPr="00973ED8">
        <w:rPr>
          <w:rFonts w:ascii="Calibri" w:hAnsi="Calibri" w:cs="Calibri"/>
          <w:color w:val="000000"/>
        </w:rPr>
        <w:t xml:space="preserve"> </w:t>
      </w:r>
      <w:r w:rsidR="00366895">
        <w:rPr>
          <w:rFonts w:ascii="Calibri" w:hAnsi="Calibri" w:cs="Calibri"/>
          <w:color w:val="000000"/>
        </w:rPr>
        <w:t>the P</w:t>
      </w:r>
      <w:r w:rsidRPr="00973ED8">
        <w:rPr>
          <w:rFonts w:ascii="Calibri" w:hAnsi="Calibri" w:cs="Calibri"/>
          <w:color w:val="000000"/>
        </w:rPr>
        <w:t>ortal</w:t>
      </w:r>
    </w:p>
    <w:p w14:paraId="3C1B2867" w14:textId="77777777" w:rsidR="00DC689F" w:rsidRDefault="00140019" w:rsidP="00B45352">
      <w:pPr>
        <w:pStyle w:val="ListParagraph"/>
        <w:numPr>
          <w:ilvl w:val="0"/>
          <w:numId w:val="11"/>
        </w:numPr>
        <w:spacing w:before="200"/>
        <w:contextualSpacing w:val="0"/>
      </w:pPr>
      <w:r>
        <w:t xml:space="preserve">track </w:t>
      </w:r>
      <w:r w:rsidR="002555FC">
        <w:t>the handling of any</w:t>
      </w:r>
      <w:r w:rsidR="004108A1">
        <w:t xml:space="preserve"> </w:t>
      </w:r>
      <w:r w:rsidR="002E2D03">
        <w:t xml:space="preserve">identity </w:t>
      </w:r>
      <w:r w:rsidR="004108A1">
        <w:t>information</w:t>
      </w:r>
      <w:r w:rsidR="002555FC">
        <w:t xml:space="preserve"> provided as part of a response, including whether </w:t>
      </w:r>
      <w:r w:rsidR="002E2D03">
        <w:t xml:space="preserve">the </w:t>
      </w:r>
      <w:r w:rsidR="00764EDC">
        <w:t xml:space="preserve">Agency </w:t>
      </w:r>
      <w:r w:rsidR="003320E2">
        <w:t>stored or destroyed</w:t>
      </w:r>
      <w:r w:rsidR="00764EDC">
        <w:t xml:space="preserve"> the identity information</w:t>
      </w:r>
      <w:r w:rsidR="00133A10">
        <w:t>;</w:t>
      </w:r>
    </w:p>
    <w:p w14:paraId="78E9DC1E" w14:textId="77777777" w:rsidR="002E2D03" w:rsidRDefault="008F49BF" w:rsidP="00B45352">
      <w:pPr>
        <w:pStyle w:val="ListParagraph"/>
        <w:numPr>
          <w:ilvl w:val="0"/>
          <w:numId w:val="11"/>
        </w:numPr>
        <w:spacing w:before="200"/>
        <w:contextualSpacing w:val="0"/>
      </w:pPr>
      <w:r>
        <w:lastRenderedPageBreak/>
        <w:t>detect anomalous or potentially suspicious transactions or patterns of transactions</w:t>
      </w:r>
      <w:r w:rsidR="00133A10">
        <w:t>;</w:t>
      </w:r>
      <w:r w:rsidR="00746682">
        <w:t xml:space="preserve"> and</w:t>
      </w:r>
    </w:p>
    <w:p w14:paraId="3EAE6FE6" w14:textId="77777777" w:rsidR="0019738F" w:rsidRDefault="00E56938" w:rsidP="00B45352">
      <w:pPr>
        <w:pStyle w:val="ListParagraph"/>
        <w:numPr>
          <w:ilvl w:val="0"/>
          <w:numId w:val="10"/>
        </w:numPr>
        <w:autoSpaceDE w:val="0"/>
        <w:autoSpaceDN w:val="0"/>
        <w:adjustRightInd w:val="0"/>
        <w:spacing w:after="0"/>
      </w:pPr>
      <w:r>
        <w:t xml:space="preserve">some of </w:t>
      </w:r>
      <w:r w:rsidR="0019738F">
        <w:t xml:space="preserve">this information </w:t>
      </w:r>
      <w:r>
        <w:t xml:space="preserve">may need to </w:t>
      </w:r>
      <w:r w:rsidR="0019738F">
        <w:t>be obtained from the Data Holding Agency</w:t>
      </w:r>
    </w:p>
    <w:p w14:paraId="45078DEA" w14:textId="77777777" w:rsidR="002E2D03" w:rsidRDefault="002E2D03" w:rsidP="00B45352">
      <w:pPr>
        <w:pStyle w:val="ListParagraph"/>
        <w:numPr>
          <w:ilvl w:val="0"/>
          <w:numId w:val="11"/>
        </w:numPr>
        <w:spacing w:before="200"/>
        <w:contextualSpacing w:val="0"/>
      </w:pPr>
      <w:r>
        <w:t>identify any complaints and review responses to them</w:t>
      </w:r>
      <w:r w:rsidR="00746682">
        <w:t>.</w:t>
      </w:r>
    </w:p>
    <w:p w14:paraId="4DDC2F29" w14:textId="77777777" w:rsidR="001C4FFA" w:rsidRPr="00B1664B" w:rsidRDefault="00713FF6"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27" w:name="_Toc446402951"/>
      <w:bookmarkStart w:id="28" w:name="_Toc499903755"/>
      <w:bookmarkStart w:id="29" w:name="_Toc523230260"/>
      <w:r w:rsidRPr="00B1664B">
        <w:rPr>
          <w:rFonts w:asciiTheme="majorHAnsi" w:eastAsiaTheme="majorEastAsia" w:hAnsiTheme="majorHAnsi" w:cstheme="majorBidi"/>
          <w:b w:val="0"/>
          <w:i w:val="0"/>
          <w:color w:val="4F81BD" w:themeColor="accent1"/>
          <w:sz w:val="24"/>
          <w:u w:val="none"/>
        </w:rPr>
        <w:t xml:space="preserve">Security </w:t>
      </w:r>
      <w:r w:rsidR="009D6A61" w:rsidRPr="00B1664B">
        <w:rPr>
          <w:rFonts w:asciiTheme="majorHAnsi" w:eastAsiaTheme="majorEastAsia" w:hAnsiTheme="majorHAnsi" w:cstheme="majorBidi"/>
          <w:b w:val="0"/>
          <w:i w:val="0"/>
          <w:color w:val="4F81BD" w:themeColor="accent1"/>
          <w:sz w:val="24"/>
          <w:u w:val="none"/>
        </w:rPr>
        <w:t>Accreditation</w:t>
      </w:r>
      <w:bookmarkEnd w:id="27"/>
      <w:bookmarkEnd w:id="28"/>
      <w:bookmarkEnd w:id="29"/>
    </w:p>
    <w:p w14:paraId="130A19FB" w14:textId="77777777" w:rsidR="00E628AF" w:rsidRPr="00B62B1D" w:rsidRDefault="007330D3" w:rsidP="00B62B1D">
      <w:pPr>
        <w:pStyle w:val="ListParagraph"/>
        <w:numPr>
          <w:ilvl w:val="1"/>
          <w:numId w:val="5"/>
        </w:numPr>
        <w:ind w:left="567" w:hanging="567"/>
      </w:pPr>
      <w:r>
        <w:t xml:space="preserve">Prior to </w:t>
      </w:r>
      <w:r w:rsidR="00B03855">
        <w:t>connecting an</w:t>
      </w:r>
      <w:r>
        <w:t xml:space="preserve"> informatio</w:t>
      </w:r>
      <w:r w:rsidR="00B03855">
        <w:t>n technology system</w:t>
      </w:r>
      <w:r>
        <w:t xml:space="preserve"> to the Hub using a system-to-system connection, </w:t>
      </w:r>
      <w:bookmarkStart w:id="30" w:name="_Ref489278279"/>
      <w:r w:rsidR="00E0116E">
        <w:t xml:space="preserve">Participants </w:t>
      </w:r>
      <w:r w:rsidR="006F065D">
        <w:t xml:space="preserve">must </w:t>
      </w:r>
      <w:r w:rsidRPr="007330D3">
        <w:rPr>
          <w:rFonts w:cstheme="minorHAnsi"/>
        </w:rPr>
        <w:t>prepare and implement a Security Risk Management Plan</w:t>
      </w:r>
      <w:bookmarkEnd w:id="30"/>
      <w:r>
        <w:rPr>
          <w:rFonts w:cstheme="minorHAnsi"/>
        </w:rPr>
        <w:t>,</w:t>
      </w:r>
      <w:r w:rsidRPr="007330D3">
        <w:rPr>
          <w:rFonts w:cstheme="minorHAnsi"/>
        </w:rPr>
        <w:t xml:space="preserve"> and</w:t>
      </w:r>
      <w:r>
        <w:rPr>
          <w:rFonts w:cstheme="minorHAnsi"/>
        </w:rPr>
        <w:t xml:space="preserve"> either</w:t>
      </w:r>
      <w:r w:rsidR="00B03855">
        <w:rPr>
          <w:rFonts w:cstheme="minorHAnsi"/>
        </w:rPr>
        <w:t>:</w:t>
      </w:r>
      <w:r>
        <w:rPr>
          <w:rFonts w:cstheme="minorHAnsi"/>
        </w:rPr>
        <w:t xml:space="preserve"> </w:t>
      </w:r>
      <w:r w:rsidRPr="007330D3">
        <w:rPr>
          <w:rFonts w:cstheme="minorHAnsi"/>
        </w:rPr>
        <w:t>prepare and i</w:t>
      </w:r>
      <w:r w:rsidR="00B03855">
        <w:rPr>
          <w:rFonts w:cstheme="minorHAnsi"/>
        </w:rPr>
        <w:t>mplement a System Security Plan;</w:t>
      </w:r>
      <w:r w:rsidRPr="007330D3">
        <w:rPr>
          <w:rFonts w:cstheme="minorHAnsi"/>
        </w:rPr>
        <w:t xml:space="preserve"> or</w:t>
      </w:r>
      <w:bookmarkStart w:id="31" w:name="_Ref489278283"/>
      <w:r w:rsidRPr="007330D3">
        <w:rPr>
          <w:rFonts w:cstheme="minorHAnsi"/>
        </w:rPr>
        <w:t xml:space="preserve"> </w:t>
      </w:r>
      <w:r>
        <w:rPr>
          <w:rFonts w:cstheme="minorHAnsi"/>
        </w:rPr>
        <w:t>r</w:t>
      </w:r>
      <w:r w:rsidRPr="007330D3">
        <w:rPr>
          <w:rFonts w:cstheme="minorHAnsi"/>
        </w:rPr>
        <w:t>eceive a Security Accreditation Certificate</w:t>
      </w:r>
      <w:bookmarkEnd w:id="31"/>
      <w:r w:rsidRPr="007330D3">
        <w:rPr>
          <w:rFonts w:cstheme="minorHAnsi"/>
        </w:rPr>
        <w:t xml:space="preserve"> and provide a copy of it to the Hub Controller</w:t>
      </w:r>
      <w:r>
        <w:rPr>
          <w:rFonts w:cstheme="minorHAnsi"/>
        </w:rPr>
        <w:t>.</w:t>
      </w:r>
    </w:p>
    <w:p w14:paraId="05935CBF" w14:textId="77777777" w:rsidR="00B62B1D" w:rsidRPr="00B62B1D" w:rsidRDefault="00B62B1D" w:rsidP="00B62B1D">
      <w:pPr>
        <w:pStyle w:val="ListParagraph"/>
        <w:ind w:left="567"/>
      </w:pPr>
    </w:p>
    <w:p w14:paraId="0159C576" w14:textId="77777777" w:rsidR="00B62B1D" w:rsidRPr="001B505C" w:rsidRDefault="00E0116E" w:rsidP="0099762A">
      <w:pPr>
        <w:pStyle w:val="ListParagraph"/>
        <w:numPr>
          <w:ilvl w:val="1"/>
          <w:numId w:val="5"/>
        </w:numPr>
        <w:ind w:left="567" w:hanging="567"/>
      </w:pPr>
      <w:r>
        <w:t xml:space="preserve">Participants </w:t>
      </w:r>
      <w:r w:rsidR="00B62B1D">
        <w:t>that intend to access the</w:t>
      </w:r>
      <w:r w:rsidR="00E3338E">
        <w:t xml:space="preserve"> FVS</w:t>
      </w:r>
      <w:r w:rsidR="00B62B1D" w:rsidRPr="00B62B1D">
        <w:t xml:space="preserve"> through the Portal only must conduct a security risk assessment in a format approved by their internal information technology security adviser (or equivalent), a copy of which must be provided to the Hub Controlle</w:t>
      </w:r>
      <w:r w:rsidR="00B62B1D">
        <w:t>r.</w:t>
      </w:r>
    </w:p>
    <w:p w14:paraId="6BF8EA93" w14:textId="77777777" w:rsidR="001C4FFA" w:rsidRPr="00B1664B" w:rsidRDefault="004032C9" w:rsidP="00B1664B">
      <w:pPr>
        <w:pStyle w:val="Heading2"/>
        <w:keepNext/>
        <w:keepLines/>
        <w:spacing w:after="0"/>
        <w:rPr>
          <w:rFonts w:asciiTheme="majorHAnsi" w:eastAsiaTheme="majorEastAsia" w:hAnsiTheme="majorHAnsi" w:cstheme="majorBidi"/>
          <w:b w:val="0"/>
          <w:i w:val="0"/>
          <w:color w:val="4F81BD" w:themeColor="accent1"/>
          <w:sz w:val="24"/>
          <w:u w:val="none"/>
        </w:rPr>
      </w:pPr>
      <w:bookmarkStart w:id="32" w:name="_Toc499903756"/>
      <w:bookmarkStart w:id="33" w:name="_Toc523230261"/>
      <w:r w:rsidRPr="00B1664B">
        <w:rPr>
          <w:rFonts w:asciiTheme="majorHAnsi" w:eastAsiaTheme="majorEastAsia" w:hAnsiTheme="majorHAnsi" w:cstheme="majorBidi"/>
          <w:b w:val="0"/>
          <w:i w:val="0"/>
          <w:color w:val="4F81BD" w:themeColor="accent1"/>
          <w:sz w:val="24"/>
          <w:u w:val="none"/>
        </w:rPr>
        <w:t>Transparency</w:t>
      </w:r>
      <w:bookmarkEnd w:id="32"/>
      <w:bookmarkEnd w:id="33"/>
    </w:p>
    <w:p w14:paraId="474BF7C6" w14:textId="77777777" w:rsidR="004032C9" w:rsidRDefault="00E0116E" w:rsidP="00B45352">
      <w:pPr>
        <w:pStyle w:val="ListParagraph"/>
        <w:numPr>
          <w:ilvl w:val="1"/>
          <w:numId w:val="5"/>
        </w:numPr>
        <w:ind w:left="567" w:hanging="567"/>
      </w:pPr>
      <w:r>
        <w:t>Participants</w:t>
      </w:r>
      <w:r w:rsidRPr="003A2A79">
        <w:t xml:space="preserve"> </w:t>
      </w:r>
      <w:r w:rsidR="004032C9" w:rsidRPr="003A2A79">
        <w:t xml:space="preserve">must ensure that </w:t>
      </w:r>
      <w:r w:rsidR="008E7C40">
        <w:t>information</w:t>
      </w:r>
      <w:r w:rsidR="004032C9" w:rsidRPr="003A2A79">
        <w:t xml:space="preserve"> relating to their participation in the FVS </w:t>
      </w:r>
      <w:r w:rsidR="00E56938">
        <w:t>is</w:t>
      </w:r>
      <w:r w:rsidR="00E56938" w:rsidRPr="003A2A79">
        <w:t xml:space="preserve"> </w:t>
      </w:r>
      <w:r w:rsidR="00237790">
        <w:t xml:space="preserve">made publicly available. </w:t>
      </w:r>
    </w:p>
    <w:p w14:paraId="486D3B60" w14:textId="77777777" w:rsidR="001B505C" w:rsidRDefault="001B505C" w:rsidP="001B505C">
      <w:pPr>
        <w:pStyle w:val="ListParagraph"/>
        <w:ind w:left="567"/>
      </w:pPr>
    </w:p>
    <w:p w14:paraId="218BA08D" w14:textId="77777777" w:rsidR="001B505C" w:rsidRDefault="00237790" w:rsidP="00B45352">
      <w:pPr>
        <w:pStyle w:val="ListParagraph"/>
        <w:numPr>
          <w:ilvl w:val="1"/>
          <w:numId w:val="5"/>
        </w:numPr>
        <w:ind w:left="567" w:hanging="567"/>
      </w:pPr>
      <w:r w:rsidRPr="00AF6176">
        <w:t>Th</w:t>
      </w:r>
      <w:r>
        <w:t xml:space="preserve">is </w:t>
      </w:r>
      <w:r w:rsidRPr="00AF6176">
        <w:t xml:space="preserve">should </w:t>
      </w:r>
      <w:r>
        <w:t xml:space="preserve">include the publication of PIAs and details </w:t>
      </w:r>
      <w:r w:rsidRPr="00AF6176">
        <w:t xml:space="preserve">of legislative </w:t>
      </w:r>
      <w:r w:rsidR="00927DF0">
        <w:t>authority and may also include the</w:t>
      </w:r>
      <w:r>
        <w:t xml:space="preserve"> </w:t>
      </w:r>
      <w:r w:rsidR="00B67CF7">
        <w:t>P</w:t>
      </w:r>
      <w:r w:rsidR="008042F4">
        <w:t>A</w:t>
      </w:r>
      <w:r w:rsidR="00B67CF7">
        <w:t xml:space="preserve"> </w:t>
      </w:r>
      <w:r>
        <w:t>where su</w:t>
      </w:r>
      <w:r w:rsidR="00F269C1">
        <w:t xml:space="preserve">ch publishing is practical for </w:t>
      </w:r>
      <w:r w:rsidR="00E0116E">
        <w:t>Participants</w:t>
      </w:r>
      <w:r>
        <w:t xml:space="preserve">. </w:t>
      </w:r>
      <w:r w:rsidR="004D1C43">
        <w:t>I</w:t>
      </w:r>
      <w:r w:rsidR="004D1C43" w:rsidRPr="00AF6176">
        <w:t>f</w:t>
      </w:r>
      <w:r w:rsidRPr="00AF6176">
        <w:t xml:space="preserve"> a</w:t>
      </w:r>
      <w:r w:rsidR="00E0116E">
        <w:t xml:space="preserve"> Participant</w:t>
      </w:r>
      <w:r w:rsidRPr="00AF6176">
        <w:t xml:space="preserve"> </w:t>
      </w:r>
      <w:r>
        <w:t xml:space="preserve">does not publish these documents in full </w:t>
      </w:r>
      <w:r w:rsidRPr="00AF6176">
        <w:t>for security or other reasons</w:t>
      </w:r>
      <w:r>
        <w:t>, they should be published or made available upon request to the greatest extent possible</w:t>
      </w:r>
      <w:r w:rsidRPr="00AF6176">
        <w:t xml:space="preserve">. </w:t>
      </w:r>
      <w:r w:rsidR="0065454C">
        <w:t>The Hub Controller</w:t>
      </w:r>
      <w:r w:rsidR="0065454C" w:rsidRPr="00AF6176">
        <w:t xml:space="preserve"> </w:t>
      </w:r>
      <w:r w:rsidRPr="00AF6176">
        <w:t xml:space="preserve">maintains a public register listing the above documents and provides a link on its website to where </w:t>
      </w:r>
      <w:r w:rsidR="00E0116E">
        <w:t xml:space="preserve">Participants </w:t>
      </w:r>
      <w:r>
        <w:t xml:space="preserve">have </w:t>
      </w:r>
      <w:r w:rsidRPr="00AF6176">
        <w:t xml:space="preserve">published documents or their descriptions. </w:t>
      </w:r>
    </w:p>
    <w:p w14:paraId="049B106D" w14:textId="77777777" w:rsidR="001B505C" w:rsidRPr="00AF6176" w:rsidRDefault="001B505C" w:rsidP="001B505C">
      <w:pPr>
        <w:pStyle w:val="ListParagraph"/>
        <w:ind w:left="567"/>
      </w:pPr>
    </w:p>
    <w:p w14:paraId="4BD1D8D9" w14:textId="26324128" w:rsidR="0014662D" w:rsidRDefault="00F269C1" w:rsidP="0014662D">
      <w:pPr>
        <w:pStyle w:val="ListParagraph"/>
        <w:numPr>
          <w:ilvl w:val="1"/>
          <w:numId w:val="5"/>
        </w:numPr>
        <w:ind w:left="567" w:hanging="567"/>
      </w:pPr>
      <w:r>
        <w:t>Where a</w:t>
      </w:r>
      <w:r w:rsidR="00E0116E">
        <w:t xml:space="preserve"> Participant</w:t>
      </w:r>
      <w:r w:rsidR="002E38B5">
        <w:t xml:space="preserve"> </w:t>
      </w:r>
      <w:r w:rsidR="008E7C40">
        <w:t xml:space="preserve">is not subject to Commonwealth, state or territory freedom of information laws, they are </w:t>
      </w:r>
      <w:r w:rsidR="0014662D">
        <w:t xml:space="preserve">not required </w:t>
      </w:r>
      <w:r w:rsidR="008E7C40">
        <w:t>to publish documents under this Access Policy.</w:t>
      </w:r>
    </w:p>
    <w:p w14:paraId="4C78DFF6" w14:textId="77777777" w:rsidR="0014662D" w:rsidRDefault="0014662D" w:rsidP="0014662D">
      <w:pPr>
        <w:pStyle w:val="ListParagraph"/>
      </w:pPr>
    </w:p>
    <w:p w14:paraId="5434C61E" w14:textId="77777777" w:rsidR="004866A0" w:rsidRPr="0014662D" w:rsidRDefault="0065454C" w:rsidP="0014662D">
      <w:pPr>
        <w:pStyle w:val="ListParagraph"/>
        <w:numPr>
          <w:ilvl w:val="1"/>
          <w:numId w:val="5"/>
        </w:numPr>
        <w:ind w:left="567" w:hanging="567"/>
      </w:pPr>
      <w:r>
        <w:t xml:space="preserve">The Hub Controller </w:t>
      </w:r>
      <w:r w:rsidR="008E7C40">
        <w:t>will publish, on an annual basis, information on the usage of the FVS to enable the community to gain a broad understanding of the scop</w:t>
      </w:r>
      <w:r w:rsidR="00F269C1">
        <w:t xml:space="preserve">e and volume of FVS use across </w:t>
      </w:r>
      <w:r w:rsidR="00E0116E">
        <w:t xml:space="preserve">Participating </w:t>
      </w:r>
      <w:r w:rsidR="00F269C1">
        <w:t>A</w:t>
      </w:r>
      <w:r w:rsidR="008E7C40">
        <w:t xml:space="preserve">gencies. </w:t>
      </w:r>
      <w:r w:rsidR="004866A0">
        <w:t>This information will include:</w:t>
      </w:r>
    </w:p>
    <w:p w14:paraId="07A1605E" w14:textId="77777777" w:rsidR="004866A0" w:rsidRPr="004B0F26" w:rsidRDefault="00F269C1" w:rsidP="00B45352">
      <w:pPr>
        <w:pStyle w:val="ListParagraph"/>
        <w:numPr>
          <w:ilvl w:val="0"/>
          <w:numId w:val="14"/>
        </w:numPr>
        <w:spacing w:before="200"/>
        <w:contextualSpacing w:val="0"/>
      </w:pPr>
      <w:r>
        <w:t>the A</w:t>
      </w:r>
      <w:r w:rsidR="004866A0" w:rsidRPr="004B0F26">
        <w:t xml:space="preserve">gencies that have </w:t>
      </w:r>
      <w:r w:rsidR="004866A0">
        <w:t xml:space="preserve">made requests for </w:t>
      </w:r>
      <w:r w:rsidR="004866A0" w:rsidRPr="004B0F26">
        <w:t xml:space="preserve">access to the </w:t>
      </w:r>
      <w:r w:rsidR="004866A0">
        <w:t>FVS</w:t>
      </w:r>
    </w:p>
    <w:p w14:paraId="54FAA61A" w14:textId="77777777" w:rsidR="004866A0" w:rsidRDefault="004866A0" w:rsidP="00B45352">
      <w:pPr>
        <w:pStyle w:val="ListParagraph"/>
        <w:numPr>
          <w:ilvl w:val="0"/>
          <w:numId w:val="14"/>
        </w:numPr>
        <w:spacing w:before="200"/>
        <w:contextualSpacing w:val="0"/>
      </w:pPr>
      <w:r w:rsidRPr="004B0F26">
        <w:t>the</w:t>
      </w:r>
      <w:r w:rsidR="00F269C1">
        <w:t xml:space="preserve"> number of instances that each </w:t>
      </w:r>
      <w:r w:rsidR="00E0116E">
        <w:t>Participant</w:t>
      </w:r>
      <w:r w:rsidR="00E0116E" w:rsidRPr="004B0F26">
        <w:t xml:space="preserve"> </w:t>
      </w:r>
      <w:r w:rsidRPr="004B0F26">
        <w:t xml:space="preserve">requested information via the </w:t>
      </w:r>
      <w:r>
        <w:t>FV</w:t>
      </w:r>
      <w:r w:rsidRPr="004B0F26">
        <w:t>S</w:t>
      </w:r>
      <w:r>
        <w:t xml:space="preserve">, and </w:t>
      </w:r>
    </w:p>
    <w:p w14:paraId="2EC316E0" w14:textId="77777777" w:rsidR="00247377" w:rsidRPr="008E7C40" w:rsidRDefault="004866A0" w:rsidP="00B45352">
      <w:pPr>
        <w:pStyle w:val="ListParagraph"/>
        <w:numPr>
          <w:ilvl w:val="0"/>
          <w:numId w:val="14"/>
        </w:numPr>
        <w:spacing w:before="200"/>
        <w:contextualSpacing w:val="0"/>
      </w:pPr>
      <w:r w:rsidRPr="004B0F26">
        <w:t xml:space="preserve">the number of those instances where the </w:t>
      </w:r>
      <w:r w:rsidR="00E0116E">
        <w:t>Participant</w:t>
      </w:r>
      <w:r w:rsidR="00E0116E" w:rsidRPr="004B0F26">
        <w:t xml:space="preserve"> </w:t>
      </w:r>
      <w:r w:rsidRPr="004B0F26">
        <w:t>received</w:t>
      </w:r>
      <w:r>
        <w:t xml:space="preserve"> a response containing</w:t>
      </w:r>
      <w:r w:rsidRPr="005363F0">
        <w:rPr>
          <w:szCs w:val="24"/>
        </w:rPr>
        <w:t xml:space="preserve"> information</w:t>
      </w:r>
      <w:r>
        <w:rPr>
          <w:szCs w:val="24"/>
        </w:rPr>
        <w:t xml:space="preserve"> in a government identification document, or confirmation of a person’s identity</w:t>
      </w:r>
      <w:r w:rsidRPr="005363F0">
        <w:rPr>
          <w:szCs w:val="24"/>
        </w:rPr>
        <w:t xml:space="preserve">. </w:t>
      </w:r>
    </w:p>
    <w:p w14:paraId="0D516AA4" w14:textId="77777777" w:rsidR="008E7C40" w:rsidRDefault="008E7C40" w:rsidP="00B45352">
      <w:pPr>
        <w:pStyle w:val="ListParagraph"/>
        <w:numPr>
          <w:ilvl w:val="1"/>
          <w:numId w:val="5"/>
        </w:numPr>
        <w:ind w:left="567" w:hanging="567"/>
      </w:pPr>
      <w:r w:rsidRPr="001E1039">
        <w:t>A</w:t>
      </w:r>
      <w:r w:rsidR="00F269C1">
        <w:t xml:space="preserve">ny use of the FVS by </w:t>
      </w:r>
      <w:r w:rsidRPr="001E1039">
        <w:t>the Australian</w:t>
      </w:r>
      <w:r w:rsidR="006A200A">
        <w:t xml:space="preserve"> Security</w:t>
      </w:r>
      <w:r w:rsidRPr="001E1039">
        <w:t xml:space="preserve"> Intelligence </w:t>
      </w:r>
      <w:r w:rsidR="006A200A">
        <w:t>Organisation</w:t>
      </w:r>
      <w:r w:rsidRPr="001E1039">
        <w:t xml:space="preserve"> will not be included in this repor</w:t>
      </w:r>
      <w:r w:rsidR="00C92216">
        <w:t xml:space="preserve">ting </w:t>
      </w:r>
      <w:r w:rsidR="00B8525E">
        <w:t>to</w:t>
      </w:r>
      <w:r w:rsidR="00C92216">
        <w:t xml:space="preserve"> protect th</w:t>
      </w:r>
      <w:r w:rsidR="006A200A">
        <w:t>at</w:t>
      </w:r>
      <w:r w:rsidR="00C92216">
        <w:t xml:space="preserve"> A</w:t>
      </w:r>
      <w:r w:rsidRPr="001E1039">
        <w:t>genc</w:t>
      </w:r>
      <w:r w:rsidR="006A200A">
        <w:t>y’s</w:t>
      </w:r>
      <w:r w:rsidRPr="001E1039">
        <w:t xml:space="preserve"> operations.</w:t>
      </w:r>
    </w:p>
    <w:p w14:paraId="0774D233" w14:textId="77777777" w:rsidR="00D21445" w:rsidRPr="00B1664B" w:rsidRDefault="00C45571" w:rsidP="00B1664B">
      <w:pPr>
        <w:pStyle w:val="Heading1"/>
        <w:spacing w:before="0"/>
        <w:contextualSpacing/>
        <w:rPr>
          <w:b w:val="0"/>
          <w:color w:val="4F81BD" w:themeColor="accent1"/>
        </w:rPr>
      </w:pPr>
      <w:bookmarkStart w:id="34" w:name="_Toc446402955"/>
      <w:bookmarkStart w:id="35" w:name="_Toc523230262"/>
      <w:r w:rsidRPr="00B1664B">
        <w:rPr>
          <w:b w:val="0"/>
          <w:color w:val="4F81BD" w:themeColor="accent1"/>
        </w:rPr>
        <w:t xml:space="preserve">PART 4 - </w:t>
      </w:r>
      <w:r w:rsidR="00D21445" w:rsidRPr="00B1664B">
        <w:rPr>
          <w:b w:val="0"/>
          <w:color w:val="4F81BD" w:themeColor="accent1"/>
        </w:rPr>
        <w:t>GOVERNANCE FRAMEWORK FOR THE FVS</w:t>
      </w:r>
      <w:bookmarkEnd w:id="34"/>
      <w:bookmarkEnd w:id="35"/>
    </w:p>
    <w:p w14:paraId="27B09FFB" w14:textId="1FD63602" w:rsidR="00F87948" w:rsidRDefault="00D40B62" w:rsidP="00E27900">
      <w:pPr>
        <w:pStyle w:val="ListParagraph"/>
        <w:numPr>
          <w:ilvl w:val="1"/>
          <w:numId w:val="6"/>
        </w:numPr>
        <w:spacing w:before="200"/>
        <w:ind w:left="567" w:hanging="567"/>
      </w:pPr>
      <w:r>
        <w:t xml:space="preserve">In accordance with the IGA, </w:t>
      </w:r>
      <w:r w:rsidR="008E7C40">
        <w:t>M</w:t>
      </w:r>
      <w:r w:rsidR="00D21445">
        <w:t>inisterial responsibility for the</w:t>
      </w:r>
      <w:r w:rsidR="0037350C">
        <w:t xml:space="preserve"> NFBMC</w:t>
      </w:r>
      <w:r w:rsidR="00D21445">
        <w:t>, including the FVS</w:t>
      </w:r>
      <w:r w:rsidR="00E04F0E">
        <w:t>,</w:t>
      </w:r>
      <w:r w:rsidR="00445D38">
        <w:t xml:space="preserve"> </w:t>
      </w:r>
      <w:r>
        <w:t xml:space="preserve">sits </w:t>
      </w:r>
      <w:r w:rsidR="00D21445">
        <w:t xml:space="preserve">with the </w:t>
      </w:r>
      <w:r w:rsidR="00B67CF7">
        <w:t>Ministerial Council for Police and Emergency Management (MCPEM)</w:t>
      </w:r>
      <w:r w:rsidR="00D21445">
        <w:t xml:space="preserve">. The National Identity Security Coordination Group (the Coordination Group) </w:t>
      </w:r>
      <w:r w:rsidR="00AB22A2">
        <w:t xml:space="preserve">is </w:t>
      </w:r>
      <w:r w:rsidR="00D21445">
        <w:t xml:space="preserve">the officials-level body accountable to the </w:t>
      </w:r>
      <w:r w:rsidR="00B67CF7">
        <w:t xml:space="preserve">MCPEM </w:t>
      </w:r>
      <w:r w:rsidR="00D21445">
        <w:t>for the efficient and effective deliv</w:t>
      </w:r>
      <w:r w:rsidR="00AB22A2">
        <w:t xml:space="preserve">ery and management of the FVS. </w:t>
      </w:r>
      <w:r w:rsidR="00802569">
        <w:br/>
      </w:r>
    </w:p>
    <w:p w14:paraId="3DF63587" w14:textId="77777777" w:rsidR="00274315" w:rsidRDefault="00274315" w:rsidP="00274315">
      <w:pPr>
        <w:pStyle w:val="ListParagraph"/>
        <w:numPr>
          <w:ilvl w:val="1"/>
          <w:numId w:val="6"/>
        </w:numPr>
        <w:spacing w:before="200"/>
        <w:ind w:left="567" w:hanging="567"/>
      </w:pPr>
      <w:r>
        <w:lastRenderedPageBreak/>
        <w:t>T</w:t>
      </w:r>
      <w:r w:rsidR="00D21445">
        <w:t>he Coordination Group</w:t>
      </w:r>
      <w:r w:rsidR="00AB22A2">
        <w:t xml:space="preserve"> </w:t>
      </w:r>
      <w:r w:rsidR="00C23B32">
        <w:t xml:space="preserve">is </w:t>
      </w:r>
      <w:r w:rsidR="00D21445">
        <w:t xml:space="preserve">responsible for developing policy and procedures to support the operation of the FVS. </w:t>
      </w:r>
      <w:r w:rsidR="00436957">
        <w:t xml:space="preserve">It is also responsible for monitoring </w:t>
      </w:r>
      <w:r w:rsidR="00E0116E">
        <w:t xml:space="preserve">Participants’ </w:t>
      </w:r>
      <w:r w:rsidR="00436957">
        <w:t>compliance with these policies and for taking appropriate action to address any non-compliance</w:t>
      </w:r>
      <w:r w:rsidR="00C23B32">
        <w:t>.</w:t>
      </w:r>
      <w:r>
        <w:t xml:space="preserve"> The Coordination Group has in place advisory and consultation mechanisms to ensure its considerations are appropriately informed by the views of relevant stakeholder organisations.</w:t>
      </w:r>
    </w:p>
    <w:p w14:paraId="2970519D" w14:textId="77777777" w:rsidR="00D21445" w:rsidRDefault="00D21445" w:rsidP="004C40D9">
      <w:pPr>
        <w:pStyle w:val="ListParagraph"/>
        <w:spacing w:before="200"/>
        <w:ind w:left="567"/>
      </w:pPr>
    </w:p>
    <w:p w14:paraId="54F7B825" w14:textId="77777777" w:rsidR="00274315" w:rsidRDefault="00274315" w:rsidP="00274315">
      <w:pPr>
        <w:pStyle w:val="ListParagraph"/>
        <w:numPr>
          <w:ilvl w:val="1"/>
          <w:numId w:val="6"/>
        </w:numPr>
        <w:spacing w:before="200"/>
        <w:ind w:left="567" w:hanging="567"/>
      </w:pPr>
      <w:r>
        <w:t>This Access Policy has been informed by an initial, independent privacy impact assessment on the design and governance of the Hub, commissioned by the Hub Controller.</w:t>
      </w:r>
    </w:p>
    <w:p w14:paraId="3E60418D" w14:textId="77777777" w:rsidR="006A2B58" w:rsidRDefault="006A2B58" w:rsidP="006A2B58">
      <w:pPr>
        <w:pStyle w:val="ListParagraph"/>
        <w:spacing w:before="200"/>
        <w:ind w:left="567"/>
      </w:pPr>
    </w:p>
    <w:p w14:paraId="0DBF9D76" w14:textId="77777777" w:rsidR="006A2B58" w:rsidRDefault="00D21445" w:rsidP="006A2B58">
      <w:pPr>
        <w:pStyle w:val="ListParagraph"/>
        <w:numPr>
          <w:ilvl w:val="1"/>
          <w:numId w:val="6"/>
        </w:numPr>
        <w:spacing w:before="200"/>
        <w:ind w:left="567" w:hanging="567"/>
      </w:pPr>
      <w:r>
        <w:t>The Coordination Group monitor</w:t>
      </w:r>
      <w:r w:rsidR="00436957">
        <w:t>s</w:t>
      </w:r>
      <w:r>
        <w:t xml:space="preserve"> and review</w:t>
      </w:r>
      <w:r w:rsidR="00436957">
        <w:t>s</w:t>
      </w:r>
      <w:r>
        <w:t xml:space="preserve"> the operation of this policy and any supporting guidelines or procedures, updating them as required to help ensure that information sharing via the FVS continues to meet the objectives of </w:t>
      </w:r>
      <w:r w:rsidR="00445D38">
        <w:t>all participants</w:t>
      </w:r>
      <w:r>
        <w:t>.</w:t>
      </w:r>
      <w:r w:rsidR="00C23B32">
        <w:t xml:space="preserve"> </w:t>
      </w:r>
    </w:p>
    <w:p w14:paraId="0B08662D" w14:textId="77777777" w:rsidR="00746682" w:rsidRPr="002D6EBD" w:rsidRDefault="00101DEC" w:rsidP="002D6EBD">
      <w:pPr>
        <w:pStyle w:val="Heading1"/>
        <w:spacing w:before="0"/>
        <w:contextualSpacing/>
        <w:rPr>
          <w:b w:val="0"/>
          <w:color w:val="4F81BD" w:themeColor="accent1"/>
        </w:rPr>
      </w:pPr>
      <w:bookmarkStart w:id="36" w:name="_Toc523230263"/>
      <w:bookmarkStart w:id="37" w:name="_Toc446402957"/>
      <w:r>
        <w:rPr>
          <w:b w:val="0"/>
          <w:color w:val="4F81BD" w:themeColor="accent1"/>
        </w:rPr>
        <w:t>PART 5</w:t>
      </w:r>
      <w:r w:rsidR="00C45571" w:rsidRPr="002D6EBD">
        <w:rPr>
          <w:b w:val="0"/>
          <w:color w:val="4F81BD" w:themeColor="accent1"/>
        </w:rPr>
        <w:t xml:space="preserve"> - </w:t>
      </w:r>
      <w:r w:rsidR="003E692F" w:rsidRPr="002D6EBD">
        <w:rPr>
          <w:b w:val="0"/>
          <w:color w:val="4F81BD" w:themeColor="accent1"/>
        </w:rPr>
        <w:t xml:space="preserve">RESPONSIBILITY OF </w:t>
      </w:r>
      <w:r w:rsidR="00E0116E">
        <w:rPr>
          <w:b w:val="0"/>
          <w:color w:val="4F81BD" w:themeColor="accent1"/>
        </w:rPr>
        <w:t>PARTICIPANTS</w:t>
      </w:r>
      <w:bookmarkEnd w:id="36"/>
    </w:p>
    <w:p w14:paraId="5C448990" w14:textId="77777777" w:rsidR="007E2DD3" w:rsidRDefault="00E0116E" w:rsidP="007E2DD3">
      <w:pPr>
        <w:pStyle w:val="ListParagraph"/>
        <w:numPr>
          <w:ilvl w:val="1"/>
          <w:numId w:val="21"/>
        </w:numPr>
        <w:spacing w:before="200"/>
        <w:ind w:left="574" w:hanging="574"/>
        <w:contextualSpacing w:val="0"/>
      </w:pPr>
      <w:r>
        <w:t xml:space="preserve">Participants </w:t>
      </w:r>
      <w:r w:rsidR="006E0A96">
        <w:t>shar</w:t>
      </w:r>
      <w:r w:rsidR="00436957">
        <w:t>ing</w:t>
      </w:r>
      <w:r w:rsidR="006E0A96">
        <w:t xml:space="preserve"> information </w:t>
      </w:r>
      <w:r w:rsidR="00436957">
        <w:t>via the FVS have the primary responsibility for ensuring that their participation in the service is conducted in accordance with this Access Policy</w:t>
      </w:r>
      <w:r w:rsidR="006E0A96">
        <w:t xml:space="preserve">. </w:t>
      </w:r>
    </w:p>
    <w:p w14:paraId="4C5E4283" w14:textId="77777777" w:rsidR="007E2DD3" w:rsidRDefault="003E692F" w:rsidP="007E2DD3">
      <w:pPr>
        <w:pStyle w:val="ListParagraph"/>
        <w:numPr>
          <w:ilvl w:val="1"/>
          <w:numId w:val="21"/>
        </w:numPr>
        <w:spacing w:before="200"/>
        <w:ind w:left="574" w:hanging="574"/>
        <w:contextualSpacing w:val="0"/>
      </w:pPr>
      <w:r>
        <w:t xml:space="preserve">It is the responsibility of the </w:t>
      </w:r>
      <w:r w:rsidR="00E0116E">
        <w:t xml:space="preserve">Participants </w:t>
      </w:r>
      <w:r>
        <w:t xml:space="preserve">sharing information via the FVS to ensure that their </w:t>
      </w:r>
      <w:r w:rsidR="00B67CF7">
        <w:t>PA</w:t>
      </w:r>
      <w:r w:rsidR="0092135C">
        <w:t>As</w:t>
      </w:r>
      <w:r>
        <w:t xml:space="preserve"> fulfil the Access Criteria. </w:t>
      </w:r>
      <w:r w:rsidR="006E0A96">
        <w:t xml:space="preserve"> </w:t>
      </w:r>
      <w:r w:rsidR="00E0116E">
        <w:t xml:space="preserve">Participants </w:t>
      </w:r>
      <w:r>
        <w:t xml:space="preserve">are </w:t>
      </w:r>
      <w:r w:rsidR="0076475C">
        <w:t xml:space="preserve">also </w:t>
      </w:r>
      <w:r>
        <w:t xml:space="preserve">responsible for developing business systems and processes to implement Access Criteria </w:t>
      </w:r>
      <w:r w:rsidR="0065454C">
        <w:t>3.1</w:t>
      </w:r>
      <w:r w:rsidR="00393BC8">
        <w:t>2</w:t>
      </w:r>
      <w:r w:rsidR="0065454C">
        <w:t>-3.2</w:t>
      </w:r>
      <w:r w:rsidR="00393BC8">
        <w:t>1</w:t>
      </w:r>
      <w:r w:rsidR="00436957">
        <w:t>, including for identifying and promptly addressing any suspected or actual non-compliance.</w:t>
      </w:r>
    </w:p>
    <w:p w14:paraId="572A7654" w14:textId="77777777" w:rsidR="007E2DD3" w:rsidRDefault="00E0116E" w:rsidP="007E2DD3">
      <w:pPr>
        <w:pStyle w:val="ListParagraph"/>
        <w:numPr>
          <w:ilvl w:val="1"/>
          <w:numId w:val="21"/>
        </w:numPr>
        <w:spacing w:before="200"/>
        <w:ind w:left="574" w:hanging="574"/>
        <w:contextualSpacing w:val="0"/>
      </w:pPr>
      <w:r>
        <w:t xml:space="preserve">Participants </w:t>
      </w:r>
      <w:r w:rsidR="00436957">
        <w:t xml:space="preserve">are responsible for ensuring that </w:t>
      </w:r>
      <w:r w:rsidR="006A2C52">
        <w:t xml:space="preserve">their </w:t>
      </w:r>
      <w:r w:rsidR="00B67CF7">
        <w:t xml:space="preserve">PAAs </w:t>
      </w:r>
      <w:r w:rsidR="006A2C52">
        <w:t xml:space="preserve">are </w:t>
      </w:r>
      <w:r w:rsidR="00436957">
        <w:t xml:space="preserve">consistent with the Access Policy, that they take steps to address any audit or compliance issues and ensure they have adequate privacy safeguards in place for the use of </w:t>
      </w:r>
      <w:r w:rsidR="009E283D">
        <w:t>FVS</w:t>
      </w:r>
      <w:r w:rsidR="00436957">
        <w:t>.</w:t>
      </w:r>
    </w:p>
    <w:p w14:paraId="130A4D15" w14:textId="77777777" w:rsidR="00436957" w:rsidRDefault="00532327" w:rsidP="007E2DD3">
      <w:pPr>
        <w:pStyle w:val="ListParagraph"/>
        <w:numPr>
          <w:ilvl w:val="1"/>
          <w:numId w:val="21"/>
        </w:numPr>
        <w:spacing w:before="200"/>
        <w:ind w:left="574" w:hanging="574"/>
        <w:contextualSpacing w:val="0"/>
      </w:pPr>
      <w:r>
        <w:t xml:space="preserve">It is the responsibility of </w:t>
      </w:r>
      <w:r w:rsidR="00E0116E">
        <w:t xml:space="preserve">Participants </w:t>
      </w:r>
      <w:r w:rsidR="00BA0A1B">
        <w:t xml:space="preserve">sharing information via the FVS to ensure they provide </w:t>
      </w:r>
      <w:r w:rsidR="00E257DA">
        <w:t>th</w:t>
      </w:r>
      <w:r w:rsidR="00BA0A1B">
        <w:t>e</w:t>
      </w:r>
      <w:r>
        <w:t xml:space="preserve"> </w:t>
      </w:r>
      <w:r w:rsidR="00E0116E">
        <w:t xml:space="preserve">Participant </w:t>
      </w:r>
      <w:r w:rsidR="009E283D">
        <w:t xml:space="preserve">with which </w:t>
      </w:r>
      <w:r w:rsidR="00BA0A1B">
        <w:t xml:space="preserve">they have entered into a </w:t>
      </w:r>
      <w:r w:rsidR="00D40B62">
        <w:t>PAA</w:t>
      </w:r>
      <w:r w:rsidR="00BA0A1B">
        <w:t xml:space="preserve">, any information that is necessary for them </w:t>
      </w:r>
      <w:r w:rsidR="00436957">
        <w:t>to fulfil the Access Criteria.</w:t>
      </w:r>
    </w:p>
    <w:p w14:paraId="0D3BECEF" w14:textId="77777777" w:rsidR="007E2DD3" w:rsidRPr="007E2DD3" w:rsidRDefault="00C45571" w:rsidP="007E2DD3">
      <w:pPr>
        <w:pStyle w:val="Heading1"/>
        <w:spacing w:before="0"/>
        <w:contextualSpacing/>
        <w:rPr>
          <w:b w:val="0"/>
          <w:color w:val="4F81BD" w:themeColor="accent1"/>
        </w:rPr>
      </w:pPr>
      <w:bookmarkStart w:id="38" w:name="_Toc523230264"/>
      <w:r w:rsidRPr="002D6EBD">
        <w:rPr>
          <w:b w:val="0"/>
          <w:color w:val="4F81BD" w:themeColor="accent1"/>
        </w:rPr>
        <w:t xml:space="preserve">PART </w:t>
      </w:r>
      <w:r w:rsidR="007E2DD3">
        <w:rPr>
          <w:b w:val="0"/>
          <w:color w:val="4F81BD" w:themeColor="accent1"/>
        </w:rPr>
        <w:t>6</w:t>
      </w:r>
      <w:r w:rsidRPr="002D6EBD">
        <w:rPr>
          <w:b w:val="0"/>
          <w:color w:val="4F81BD" w:themeColor="accent1"/>
        </w:rPr>
        <w:t xml:space="preserve"> - </w:t>
      </w:r>
      <w:r w:rsidR="00F6497B" w:rsidRPr="002D6EBD">
        <w:rPr>
          <w:b w:val="0"/>
          <w:color w:val="4F81BD" w:themeColor="accent1"/>
        </w:rPr>
        <w:t xml:space="preserve">THE ROLE OF THE </w:t>
      </w:r>
      <w:bookmarkEnd w:id="37"/>
      <w:r w:rsidR="0065454C" w:rsidRPr="002D6EBD">
        <w:rPr>
          <w:b w:val="0"/>
          <w:color w:val="4F81BD" w:themeColor="accent1"/>
        </w:rPr>
        <w:t>HUB CONTROLLER</w:t>
      </w:r>
      <w:bookmarkEnd w:id="38"/>
    </w:p>
    <w:p w14:paraId="617696B7" w14:textId="77777777" w:rsidR="00436957" w:rsidRPr="00CC72ED" w:rsidRDefault="0065454C" w:rsidP="00A82C9B">
      <w:pPr>
        <w:pStyle w:val="ListParagraph"/>
        <w:numPr>
          <w:ilvl w:val="1"/>
          <w:numId w:val="24"/>
        </w:numPr>
        <w:spacing w:before="200"/>
        <w:ind w:left="574" w:hanging="574"/>
        <w:contextualSpacing w:val="0"/>
      </w:pPr>
      <w:r>
        <w:t>The Hub Controller</w:t>
      </w:r>
      <w:r w:rsidR="008902C8">
        <w:t xml:space="preserve"> manages the Hub </w:t>
      </w:r>
      <w:r w:rsidR="00B77A01">
        <w:t xml:space="preserve">which </w:t>
      </w:r>
      <w:r w:rsidR="0076475C">
        <w:t xml:space="preserve">supports </w:t>
      </w:r>
      <w:r w:rsidR="00B77A01">
        <w:t>the FVS</w:t>
      </w:r>
      <w:r w:rsidR="00436957">
        <w:t xml:space="preserve"> and provides Secretariat support to the Coordination Group</w:t>
      </w:r>
      <w:r w:rsidR="008902C8">
        <w:t>.</w:t>
      </w:r>
      <w:r w:rsidR="00D62D19">
        <w:t xml:space="preserve"> </w:t>
      </w:r>
      <w:r w:rsidR="00436957" w:rsidRPr="00CC72ED">
        <w:t xml:space="preserve">In this capacity </w:t>
      </w:r>
      <w:r w:rsidRPr="00CC72ED">
        <w:t xml:space="preserve">the Hub Controller </w:t>
      </w:r>
      <w:r w:rsidR="00436957" w:rsidRPr="00CC72ED">
        <w:t>is responsible for:</w:t>
      </w:r>
    </w:p>
    <w:p w14:paraId="1D80E1D8" w14:textId="77777777" w:rsidR="00CC72ED" w:rsidRDefault="00CC72ED" w:rsidP="00A82C9B">
      <w:pPr>
        <w:pStyle w:val="ListParagraph"/>
        <w:autoSpaceDE w:val="0"/>
        <w:autoSpaceDN w:val="0"/>
        <w:adjustRightInd w:val="0"/>
        <w:spacing w:after="0"/>
        <w:ind w:left="1800"/>
        <w:contextualSpacing w:val="0"/>
        <w:rPr>
          <w:rFonts w:ascii="Calibri" w:hAnsi="Calibri" w:cs="Calibri"/>
          <w:color w:val="000000"/>
        </w:rPr>
      </w:pPr>
    </w:p>
    <w:p w14:paraId="7464DC81" w14:textId="77777777" w:rsidR="00436957" w:rsidRPr="003061B4" w:rsidRDefault="00FA0568" w:rsidP="00A82C9B">
      <w:pPr>
        <w:pStyle w:val="ListParagraph"/>
        <w:numPr>
          <w:ilvl w:val="0"/>
          <w:numId w:val="12"/>
        </w:numPr>
        <w:spacing w:before="200"/>
        <w:contextualSpacing w:val="0"/>
      </w:pPr>
      <w:r w:rsidRPr="003061B4">
        <w:t>r</w:t>
      </w:r>
      <w:r w:rsidR="00436957" w:rsidRPr="003061B4">
        <w:t>eviewing</w:t>
      </w:r>
      <w:r w:rsidR="00393BC8" w:rsidRPr="003061B4">
        <w:t>, coordinating</w:t>
      </w:r>
      <w:r w:rsidR="0012443A" w:rsidRPr="003061B4">
        <w:t xml:space="preserve"> and sign</w:t>
      </w:r>
      <w:r w:rsidR="00393BC8" w:rsidRPr="003061B4">
        <w:t>ing the</w:t>
      </w:r>
      <w:r w:rsidR="00436957" w:rsidRPr="003061B4">
        <w:t xml:space="preserve"> </w:t>
      </w:r>
      <w:r w:rsidR="00B67CF7" w:rsidRPr="003061B4">
        <w:t xml:space="preserve">PAAs </w:t>
      </w:r>
      <w:r w:rsidR="00ED7676">
        <w:t>entered into by participating A</w:t>
      </w:r>
      <w:r w:rsidR="00436957" w:rsidRPr="003061B4">
        <w:t xml:space="preserve">gencies in order to be satisfied that they are consistent with this Access Policy; </w:t>
      </w:r>
    </w:p>
    <w:p w14:paraId="5C6C342D" w14:textId="77777777" w:rsidR="00436957" w:rsidRPr="003061B4" w:rsidRDefault="00436957" w:rsidP="00A82C9B">
      <w:pPr>
        <w:pStyle w:val="ListParagraph"/>
        <w:numPr>
          <w:ilvl w:val="0"/>
          <w:numId w:val="12"/>
        </w:numPr>
        <w:spacing w:before="200"/>
        <w:contextualSpacing w:val="0"/>
      </w:pPr>
      <w:r w:rsidRPr="003061B4">
        <w:t>reviewing audit and compliance reports to identify the potential need for compliance action, making recommendations to the Coordination Group as required; and</w:t>
      </w:r>
    </w:p>
    <w:p w14:paraId="3E1A912B" w14:textId="77777777" w:rsidR="00436957" w:rsidRDefault="00436957" w:rsidP="00A82C9B">
      <w:pPr>
        <w:pStyle w:val="ListParagraph"/>
        <w:numPr>
          <w:ilvl w:val="0"/>
          <w:numId w:val="12"/>
        </w:numPr>
        <w:spacing w:before="200"/>
        <w:contextualSpacing w:val="0"/>
        <w:rPr>
          <w:rFonts w:ascii="Calibri" w:hAnsi="Calibri" w:cs="Calibri"/>
          <w:color w:val="000000"/>
        </w:rPr>
      </w:pPr>
      <w:r w:rsidRPr="003061B4">
        <w:t>making recommendations to the Coordination Group for changes to this Access Policy to ensure the effective</w:t>
      </w:r>
      <w:r>
        <w:rPr>
          <w:rFonts w:ascii="Calibri" w:hAnsi="Calibri" w:cs="Calibri"/>
          <w:color w:val="000000"/>
        </w:rPr>
        <w:t xml:space="preserve"> governance and operation of the F</w:t>
      </w:r>
      <w:r w:rsidR="005E78EC">
        <w:rPr>
          <w:rFonts w:ascii="Calibri" w:hAnsi="Calibri" w:cs="Calibri"/>
          <w:color w:val="000000"/>
        </w:rPr>
        <w:t>V</w:t>
      </w:r>
      <w:r>
        <w:rPr>
          <w:rFonts w:ascii="Calibri" w:hAnsi="Calibri" w:cs="Calibri"/>
          <w:color w:val="000000"/>
        </w:rPr>
        <w:t xml:space="preserve">S. </w:t>
      </w:r>
    </w:p>
    <w:p w14:paraId="59D69134" w14:textId="77777777" w:rsidR="007E2DD3" w:rsidRDefault="0065454C" w:rsidP="00A82C9B">
      <w:pPr>
        <w:pStyle w:val="ListParagraph"/>
        <w:numPr>
          <w:ilvl w:val="1"/>
          <w:numId w:val="25"/>
        </w:numPr>
        <w:spacing w:before="200"/>
        <w:ind w:left="588" w:hanging="602"/>
        <w:contextualSpacing w:val="0"/>
      </w:pPr>
      <w:r>
        <w:t xml:space="preserve">The Hub Controller </w:t>
      </w:r>
      <w:r w:rsidR="00D62D19">
        <w:t xml:space="preserve">is </w:t>
      </w:r>
      <w:r w:rsidR="008902C8">
        <w:t xml:space="preserve">not responsible </w:t>
      </w:r>
      <w:r w:rsidR="00F75EEA">
        <w:t>for endorsing</w:t>
      </w:r>
      <w:r w:rsidR="008902C8">
        <w:t xml:space="preserve"> the content of PIAs </w:t>
      </w:r>
      <w:r w:rsidR="00D40B62">
        <w:t xml:space="preserve">conducted on behalf of </w:t>
      </w:r>
      <w:r w:rsidR="00D62D19">
        <w:t xml:space="preserve">participating </w:t>
      </w:r>
      <w:r w:rsidR="00ED7676">
        <w:t>A</w:t>
      </w:r>
      <w:r w:rsidR="00D62D19">
        <w:t>gencies</w:t>
      </w:r>
      <w:r w:rsidR="0072585E">
        <w:t>.</w:t>
      </w:r>
    </w:p>
    <w:p w14:paraId="178D5B53" w14:textId="1F8C794B" w:rsidR="007E2DD3" w:rsidRDefault="00ED7973" w:rsidP="00A82C9B">
      <w:pPr>
        <w:pStyle w:val="ListParagraph"/>
        <w:numPr>
          <w:ilvl w:val="1"/>
          <w:numId w:val="25"/>
        </w:numPr>
        <w:spacing w:before="200"/>
        <w:ind w:left="588" w:hanging="602"/>
        <w:contextualSpacing w:val="0"/>
      </w:pPr>
      <w:r>
        <w:lastRenderedPageBreak/>
        <w:t>The Hub Controller retains discretion to determine the technical design of the FVS, including</w:t>
      </w:r>
      <w:r w:rsidR="00366895">
        <w:t xml:space="preserve"> the Portal</w:t>
      </w:r>
      <w:r>
        <w:t xml:space="preserve">, </w:t>
      </w:r>
      <w:r w:rsidR="00001B92">
        <w:t xml:space="preserve">to enhance the functionality of the service </w:t>
      </w:r>
      <w:r>
        <w:t xml:space="preserve">while ensuring it remains consistent with this Access Policy. In doing so, the Hub Controller will consult closely with relevant Data Holding and Requesting Agencies with a view to reaching consensus agreement where possible. </w:t>
      </w:r>
    </w:p>
    <w:p w14:paraId="24F5340E" w14:textId="77777777" w:rsidR="007E2DD3" w:rsidRDefault="00927DF0" w:rsidP="00A82C9B">
      <w:pPr>
        <w:pStyle w:val="ListParagraph"/>
        <w:numPr>
          <w:ilvl w:val="1"/>
          <w:numId w:val="25"/>
        </w:numPr>
        <w:spacing w:before="200"/>
        <w:ind w:left="588" w:hanging="602"/>
        <w:contextualSpacing w:val="0"/>
      </w:pPr>
      <w:r>
        <w:t>The Hub Controller</w:t>
      </w:r>
      <w:r w:rsidRPr="00AF6176">
        <w:t xml:space="preserve"> </w:t>
      </w:r>
      <w:r>
        <w:t xml:space="preserve">may exercise </w:t>
      </w:r>
      <w:r w:rsidRPr="00AF6176">
        <w:t xml:space="preserve">discretion </w:t>
      </w:r>
      <w:r w:rsidR="00C21211">
        <w:t xml:space="preserve">not </w:t>
      </w:r>
      <w:r w:rsidRPr="00AF6176">
        <w:t>to</w:t>
      </w:r>
      <w:r>
        <w:t xml:space="preserve"> facilitate</w:t>
      </w:r>
      <w:r w:rsidR="00C21211">
        <w:t xml:space="preserve"> or </w:t>
      </w:r>
      <w:r>
        <w:t>to modify</w:t>
      </w:r>
      <w:r w:rsidR="00C21211">
        <w:t xml:space="preserve"> or</w:t>
      </w:r>
      <w:r>
        <w:t xml:space="preserve"> </w:t>
      </w:r>
      <w:r w:rsidR="00F52E97">
        <w:t>suspend the</w:t>
      </w:r>
      <w:r>
        <w:t xml:space="preserve"> sharing of information between </w:t>
      </w:r>
      <w:r w:rsidR="00E0116E">
        <w:t xml:space="preserve">participating </w:t>
      </w:r>
      <w:r w:rsidR="00F52E97">
        <w:t xml:space="preserve">Agencies </w:t>
      </w:r>
      <w:r>
        <w:t xml:space="preserve">via the FVS. </w:t>
      </w:r>
    </w:p>
    <w:p w14:paraId="6DDAB9B3" w14:textId="77777777" w:rsidR="006A2B58" w:rsidRDefault="00D62D19" w:rsidP="00A82C9B">
      <w:pPr>
        <w:pStyle w:val="ListParagraph"/>
        <w:numPr>
          <w:ilvl w:val="1"/>
          <w:numId w:val="25"/>
        </w:numPr>
        <w:spacing w:before="200"/>
        <w:ind w:left="588" w:hanging="602"/>
        <w:contextualSpacing w:val="0"/>
      </w:pPr>
      <w:r w:rsidRPr="00CC72ED">
        <w:t xml:space="preserve">This discretion </w:t>
      </w:r>
      <w:r w:rsidR="00001B92">
        <w:t xml:space="preserve">must be </w:t>
      </w:r>
      <w:r w:rsidRPr="00CC72ED">
        <w:t xml:space="preserve">exercised in accordance with </w:t>
      </w:r>
      <w:r w:rsidR="00393BC8">
        <w:t>the FMS Compliance Policy</w:t>
      </w:r>
      <w:r w:rsidR="00343A69">
        <w:t xml:space="preserve"> and the PA</w:t>
      </w:r>
      <w:r w:rsidR="00393BC8">
        <w:t xml:space="preserve"> </w:t>
      </w:r>
      <w:r w:rsidRPr="00CC72ED">
        <w:t xml:space="preserve">developed and maintained by the Coordination Group. </w:t>
      </w:r>
      <w:r w:rsidR="00D21445" w:rsidRPr="00CC72ED">
        <w:t xml:space="preserve"> </w:t>
      </w:r>
    </w:p>
    <w:p w14:paraId="7B130634" w14:textId="77777777" w:rsidR="00632D79" w:rsidRPr="006A2B58" w:rsidRDefault="00632D79" w:rsidP="006A2B58">
      <w:pPr>
        <w:tabs>
          <w:tab w:val="left" w:pos="7567"/>
        </w:tabs>
      </w:pPr>
    </w:p>
    <w:sectPr w:rsidR="00632D79" w:rsidRPr="006A2B58" w:rsidSect="00A50BC5">
      <w:headerReference w:type="even" r:id="rId12"/>
      <w:headerReference w:type="default" r:id="rId13"/>
      <w:footerReference w:type="default" r:id="rId14"/>
      <w:headerReference w:type="first" r:id="rId15"/>
      <w:footerReference w:type="first" r:id="rId16"/>
      <w:pgSz w:w="11906" w:h="16838"/>
      <w:pgMar w:top="720" w:right="1134" w:bottom="1418" w:left="851" w:header="709" w:footer="1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D30070" w14:textId="77777777" w:rsidR="006121CB" w:rsidRDefault="006121CB" w:rsidP="00FA204C">
      <w:pPr>
        <w:spacing w:after="0" w:line="240" w:lineRule="auto"/>
      </w:pPr>
      <w:r>
        <w:separator/>
      </w:r>
    </w:p>
  </w:endnote>
  <w:endnote w:type="continuationSeparator" w:id="0">
    <w:p w14:paraId="0595A473" w14:textId="77777777" w:rsidR="006121CB" w:rsidRDefault="006121CB" w:rsidP="00FA204C">
      <w:pPr>
        <w:spacing w:after="0" w:line="240" w:lineRule="auto"/>
      </w:pPr>
      <w:r>
        <w:continuationSeparator/>
      </w:r>
    </w:p>
  </w:endnote>
  <w:endnote w:type="continuationNotice" w:id="1">
    <w:p w14:paraId="1C41E5F9" w14:textId="77777777" w:rsidR="006121CB" w:rsidRDefault="006121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8009E6" w14:textId="31E16AAF" w:rsidR="00A54B7E" w:rsidRPr="006C04BC" w:rsidRDefault="00634C8F" w:rsidP="00A54B7E">
    <w:pPr>
      <w:pStyle w:val="Header"/>
      <w:tabs>
        <w:tab w:val="left" w:pos="1589"/>
        <w:tab w:val="center" w:pos="4960"/>
      </w:tabs>
      <w:rPr>
        <w:rFonts w:cs="Arial"/>
        <w:color w:val="000000" w:themeColor="text1"/>
      </w:rPr>
    </w:pPr>
    <w:r>
      <w:rPr>
        <w:rFonts w:cs="Arial"/>
        <w:color w:val="000000" w:themeColor="text1"/>
      </w:rPr>
      <w:t>FVS Access Policy – Version 3</w:t>
    </w:r>
    <w:r w:rsidR="00103396">
      <w:rPr>
        <w:rFonts w:cs="Arial"/>
        <w:color w:val="000000" w:themeColor="text1"/>
      </w:rPr>
      <w:t>.4 (August</w:t>
    </w:r>
    <w:r w:rsidR="0019069E">
      <w:rPr>
        <w:rFonts w:cs="Arial"/>
        <w:color w:val="000000" w:themeColor="text1"/>
      </w:rPr>
      <w:t xml:space="preserve"> 2018)</w:t>
    </w:r>
    <w:r w:rsidR="00A54B7E" w:rsidRPr="006C04BC">
      <w:rPr>
        <w:rFonts w:cs="Arial"/>
        <w:color w:val="000000" w:themeColor="text1"/>
      </w:rPr>
      <w:tab/>
    </w:r>
  </w:p>
  <w:p w14:paraId="6A088A54" w14:textId="0FF879F9" w:rsidR="002A13F8" w:rsidRPr="00B25901" w:rsidRDefault="002A13F8" w:rsidP="00A54B7E">
    <w:pPr>
      <w:pStyle w:val="Header"/>
      <w:tabs>
        <w:tab w:val="left" w:pos="1589"/>
        <w:tab w:val="center" w:pos="4960"/>
      </w:tabs>
      <w:jc w:val="center"/>
      <w:rPr>
        <w:rFonts w:ascii="Arial" w:hAnsi="Arial" w:cs="Arial"/>
        <w:b/>
        <w:color w:val="FF0000"/>
        <w:sz w:val="28"/>
        <w:szCs w:val="28"/>
      </w:rPr>
    </w:pPr>
  </w:p>
  <w:p w14:paraId="64AFA72F" w14:textId="77777777" w:rsidR="002A13F8" w:rsidRDefault="002A13F8">
    <w:pPr>
      <w:pStyle w:val="Footer"/>
      <w:jc w:val="right"/>
    </w:pPr>
  </w:p>
  <w:p w14:paraId="41AD9AC7" w14:textId="77777777" w:rsidR="00A56BAD" w:rsidRDefault="00A56BAD" w:rsidP="00F239CA">
    <w:pPr>
      <w:pStyle w:val="Footer"/>
      <w:tabs>
        <w:tab w:val="clear" w:pos="4513"/>
        <w:tab w:val="clear" w:pos="9026"/>
        <w:tab w:val="left" w:pos="2327"/>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B4CDF1" w14:textId="7F255631" w:rsidR="00A54B7E" w:rsidRPr="00B1664B" w:rsidRDefault="00A54B7E" w:rsidP="00A54B7E">
    <w:pPr>
      <w:pStyle w:val="Header"/>
      <w:rPr>
        <w:rFonts w:cs="Arial"/>
        <w:color w:val="000000" w:themeColor="text1"/>
      </w:rPr>
    </w:pPr>
    <w:r w:rsidRPr="00B1664B">
      <w:rPr>
        <w:rFonts w:cs="Arial"/>
        <w:color w:val="000000" w:themeColor="text1"/>
      </w:rPr>
      <w:t>FVS Access Pol</w:t>
    </w:r>
    <w:r w:rsidR="00890107">
      <w:rPr>
        <w:rFonts w:cs="Arial"/>
        <w:color w:val="000000" w:themeColor="text1"/>
      </w:rPr>
      <w:t>icy – Version 3.4 (August</w:t>
    </w:r>
    <w:r w:rsidR="0019069E">
      <w:rPr>
        <w:rFonts w:cs="Arial"/>
        <w:color w:val="000000" w:themeColor="text1"/>
      </w:rPr>
      <w:t xml:space="preserve"> 2018)</w:t>
    </w:r>
  </w:p>
  <w:p w14:paraId="42C373A7" w14:textId="77777777" w:rsidR="00942079" w:rsidRDefault="0094207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8929031"/>
      <w:docPartObj>
        <w:docPartGallery w:val="Page Numbers (Bottom of Page)"/>
        <w:docPartUnique/>
      </w:docPartObj>
    </w:sdtPr>
    <w:sdtEndPr>
      <w:rPr>
        <w:noProof/>
      </w:rPr>
    </w:sdtEndPr>
    <w:sdtContent>
      <w:p w14:paraId="08C4D563" w14:textId="54EF545A" w:rsidR="002A13F8" w:rsidRDefault="002A13F8">
        <w:pPr>
          <w:pStyle w:val="Footer"/>
          <w:jc w:val="right"/>
          <w:rPr>
            <w:noProof/>
          </w:rPr>
        </w:pPr>
        <w:r>
          <w:fldChar w:fldCharType="begin"/>
        </w:r>
        <w:r>
          <w:instrText xml:space="preserve"> PAGE   \* MERGEFORMAT </w:instrText>
        </w:r>
        <w:r>
          <w:fldChar w:fldCharType="separate"/>
        </w:r>
        <w:r w:rsidR="007161A2">
          <w:rPr>
            <w:noProof/>
          </w:rPr>
          <w:t>2</w:t>
        </w:r>
        <w:r>
          <w:rPr>
            <w:noProof/>
          </w:rPr>
          <w:fldChar w:fldCharType="end"/>
        </w:r>
      </w:p>
      <w:p w14:paraId="023AEBF1" w14:textId="167A4F6E" w:rsidR="002A13F8" w:rsidRDefault="004A1900" w:rsidP="002A13F8">
        <w:pPr>
          <w:pStyle w:val="Footer"/>
        </w:pPr>
        <w:r>
          <w:rPr>
            <w:noProof/>
          </w:rPr>
          <w:t xml:space="preserve">FVS </w:t>
        </w:r>
        <w:r w:rsidR="002A13F8">
          <w:rPr>
            <w:noProof/>
          </w:rPr>
          <w:t>Access Policy –</w:t>
        </w:r>
        <w:r w:rsidR="006C04BC">
          <w:rPr>
            <w:noProof/>
          </w:rPr>
          <w:t xml:space="preserve"> </w:t>
        </w:r>
        <w:r w:rsidR="006A7636">
          <w:rPr>
            <w:noProof/>
          </w:rPr>
          <w:t xml:space="preserve">Version </w:t>
        </w:r>
        <w:r w:rsidR="0019069E">
          <w:rPr>
            <w:noProof/>
          </w:rPr>
          <w:t>3.</w:t>
        </w:r>
        <w:r w:rsidR="00103396">
          <w:rPr>
            <w:noProof/>
          </w:rPr>
          <w:t>4 (August 2018)</w:t>
        </w:r>
      </w:p>
      <w:p w14:paraId="297A4023" w14:textId="77777777" w:rsidR="002A13F8" w:rsidRDefault="006121CB">
        <w:pPr>
          <w:pStyle w:val="Footer"/>
          <w:jc w:val="right"/>
        </w:pPr>
      </w:p>
    </w:sdtContent>
  </w:sdt>
  <w:p w14:paraId="51FB5269" w14:textId="77777777" w:rsidR="002A13F8" w:rsidRDefault="002A13F8" w:rsidP="00F239CA">
    <w:pPr>
      <w:pStyle w:val="Footer"/>
      <w:tabs>
        <w:tab w:val="clear" w:pos="4513"/>
        <w:tab w:val="clear" w:pos="9026"/>
        <w:tab w:val="left" w:pos="2327"/>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1347881"/>
      <w:docPartObj>
        <w:docPartGallery w:val="Page Numbers (Bottom of Page)"/>
        <w:docPartUnique/>
      </w:docPartObj>
    </w:sdtPr>
    <w:sdtEndPr>
      <w:rPr>
        <w:noProof/>
      </w:rPr>
    </w:sdtEndPr>
    <w:sdtContent>
      <w:p w14:paraId="58BA106B" w14:textId="1FAF3DD2" w:rsidR="002A13F8" w:rsidRDefault="002A13F8">
        <w:pPr>
          <w:pStyle w:val="Footer"/>
          <w:jc w:val="right"/>
          <w:rPr>
            <w:noProof/>
          </w:rPr>
        </w:pPr>
        <w:r>
          <w:fldChar w:fldCharType="begin"/>
        </w:r>
        <w:r>
          <w:instrText xml:space="preserve"> PAGE   \* MERGEFORMAT </w:instrText>
        </w:r>
        <w:r>
          <w:fldChar w:fldCharType="separate"/>
        </w:r>
        <w:r w:rsidR="007161A2">
          <w:rPr>
            <w:noProof/>
          </w:rPr>
          <w:t>1</w:t>
        </w:r>
        <w:r>
          <w:rPr>
            <w:noProof/>
          </w:rPr>
          <w:fldChar w:fldCharType="end"/>
        </w:r>
      </w:p>
      <w:p w14:paraId="7514BDB9" w14:textId="105515FA" w:rsidR="002A13F8" w:rsidRDefault="004A1900" w:rsidP="002A13F8">
        <w:pPr>
          <w:pStyle w:val="Footer"/>
        </w:pPr>
        <w:r>
          <w:rPr>
            <w:noProof/>
          </w:rPr>
          <w:t xml:space="preserve">FVS </w:t>
        </w:r>
        <w:r w:rsidR="002A13F8">
          <w:rPr>
            <w:noProof/>
          </w:rPr>
          <w:t>Access Policy –</w:t>
        </w:r>
        <w:r w:rsidR="006C04BC">
          <w:rPr>
            <w:noProof/>
          </w:rPr>
          <w:t xml:space="preserve"> </w:t>
        </w:r>
        <w:r w:rsidR="00634C8F">
          <w:rPr>
            <w:noProof/>
          </w:rPr>
          <w:t>Version 3</w:t>
        </w:r>
        <w:r w:rsidR="00103396">
          <w:rPr>
            <w:noProof/>
          </w:rPr>
          <w:t>.4 (August 2018)</w:t>
        </w:r>
      </w:p>
    </w:sdtContent>
  </w:sdt>
  <w:p w14:paraId="37BF4EC7" w14:textId="77777777" w:rsidR="002A13F8" w:rsidRPr="001776FE" w:rsidRDefault="002A13F8" w:rsidP="00C95F68">
    <w:pPr>
      <w:pStyle w:val="Header"/>
      <w:rPr>
        <w:rFonts w:ascii="Arial" w:hAnsi="Arial" w:cs="Arial"/>
        <w:b/>
        <w:color w:val="FF0000"/>
        <w:sz w:val="28"/>
        <w:szCs w:val="2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7787D4" w14:textId="77777777" w:rsidR="006121CB" w:rsidRDefault="006121CB" w:rsidP="00FA204C">
      <w:pPr>
        <w:spacing w:after="0" w:line="240" w:lineRule="auto"/>
      </w:pPr>
      <w:r>
        <w:separator/>
      </w:r>
    </w:p>
  </w:footnote>
  <w:footnote w:type="continuationSeparator" w:id="0">
    <w:p w14:paraId="0D97BC8A" w14:textId="77777777" w:rsidR="006121CB" w:rsidRDefault="006121CB" w:rsidP="00FA204C">
      <w:pPr>
        <w:spacing w:after="0" w:line="240" w:lineRule="auto"/>
      </w:pPr>
      <w:r>
        <w:continuationSeparator/>
      </w:r>
    </w:p>
  </w:footnote>
  <w:footnote w:type="continuationNotice" w:id="1">
    <w:p w14:paraId="5FC1750B" w14:textId="77777777" w:rsidR="006121CB" w:rsidRDefault="006121C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3F1F92" w14:textId="77777777" w:rsidR="00A56BAD" w:rsidRDefault="00A56BAD" w:rsidP="00F239CA">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C95D85" w14:textId="77777777" w:rsidR="008D3E6D" w:rsidRDefault="008D3E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65FD1B" w14:textId="77777777" w:rsidR="008D3E6D" w:rsidRDefault="008D3E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6477A1" w14:textId="7B88E842" w:rsidR="00B1664B" w:rsidRPr="007161A2" w:rsidRDefault="00B1664B" w:rsidP="007161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84435"/>
    <w:multiLevelType w:val="multilevel"/>
    <w:tmpl w:val="F15267B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89B4E2D"/>
    <w:multiLevelType w:val="hybridMultilevel"/>
    <w:tmpl w:val="17E04998"/>
    <w:lvl w:ilvl="0" w:tplc="F9E20376">
      <w:start w:val="1"/>
      <w:numFmt w:val="lowerLetter"/>
      <w:lvlText w:val="%1)"/>
      <w:lvlJc w:val="left"/>
      <w:pPr>
        <w:ind w:left="1210" w:hanging="360"/>
      </w:pPr>
      <w:rPr>
        <w:rFonts w:hint="default"/>
      </w:rPr>
    </w:lvl>
    <w:lvl w:ilvl="1" w:tplc="0C090019" w:tentative="1">
      <w:start w:val="1"/>
      <w:numFmt w:val="lowerLetter"/>
      <w:lvlText w:val="%2."/>
      <w:lvlJc w:val="left"/>
      <w:pPr>
        <w:ind w:left="1930" w:hanging="360"/>
      </w:pPr>
    </w:lvl>
    <w:lvl w:ilvl="2" w:tplc="0C09001B" w:tentative="1">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2" w15:restartNumberingAfterBreak="0">
    <w:nsid w:val="0AC14150"/>
    <w:multiLevelType w:val="multilevel"/>
    <w:tmpl w:val="FF12F8B4"/>
    <w:lvl w:ilvl="0">
      <w:start w:val="1"/>
      <w:numFmt w:val="lowerLetter"/>
      <w:pStyle w:val="TableNumberedLista"/>
      <w:lvlText w:val="%1)"/>
      <w:lvlJc w:val="left"/>
      <w:pPr>
        <w:tabs>
          <w:tab w:val="num" w:pos="283"/>
        </w:tabs>
        <w:ind w:left="283" w:hanging="283"/>
      </w:pPr>
    </w:lvl>
    <w:lvl w:ilvl="1">
      <w:start w:val="1"/>
      <w:numFmt w:val="lowerLetter"/>
      <w:pStyle w:val="TableNumberedLista1"/>
      <w:lvlText w:val="%2)"/>
      <w:lvlJc w:val="left"/>
      <w:pPr>
        <w:tabs>
          <w:tab w:val="num" w:pos="283"/>
        </w:tabs>
        <w:ind w:left="283" w:hanging="283"/>
      </w:pPr>
    </w:lvl>
    <w:lvl w:ilvl="2">
      <w:start w:val="1"/>
      <w:numFmt w:val="lowerLetter"/>
      <w:pStyle w:val="TableNumberedLista2"/>
      <w:lvlText w:val="%3)"/>
      <w:lvlJc w:val="left"/>
      <w:pPr>
        <w:tabs>
          <w:tab w:val="num" w:pos="567"/>
        </w:tabs>
        <w:ind w:left="567" w:hanging="284"/>
      </w:pPr>
    </w:lvl>
    <w:lvl w:ilvl="3">
      <w:start w:val="1"/>
      <w:numFmt w:val="lowerLetter"/>
      <w:pStyle w:val="TableNumberedLista3"/>
      <w:lvlText w:val="%4)"/>
      <w:lvlJc w:val="left"/>
      <w:pPr>
        <w:tabs>
          <w:tab w:val="num" w:pos="850"/>
        </w:tabs>
        <w:ind w:left="850" w:hanging="283"/>
      </w:pPr>
    </w:lvl>
    <w:lvl w:ilvl="4">
      <w:start w:val="1"/>
      <w:numFmt w:val="lowerLetter"/>
      <w:pStyle w:val="TableNumberedLista4"/>
      <w:lvlText w:val="%5)"/>
      <w:lvlJc w:val="left"/>
      <w:pPr>
        <w:tabs>
          <w:tab w:val="num" w:pos="1134"/>
        </w:tabs>
        <w:ind w:left="1134" w:hanging="284"/>
      </w:pPr>
    </w:lvl>
    <w:lvl w:ilvl="5">
      <w:start w:val="1"/>
      <w:numFmt w:val="lowerLetter"/>
      <w:pStyle w:val="TableNumberedLista5"/>
      <w:lvlText w:val="%6)"/>
      <w:lvlJc w:val="left"/>
      <w:pPr>
        <w:tabs>
          <w:tab w:val="num" w:pos="1417"/>
        </w:tabs>
        <w:ind w:left="1417" w:hanging="283"/>
      </w:pPr>
    </w:lvl>
    <w:lvl w:ilvl="6">
      <w:start w:val="1"/>
      <w:numFmt w:val="lowerLetter"/>
      <w:pStyle w:val="TableNumberedLista6"/>
      <w:lvlText w:val="%7)"/>
      <w:lvlJc w:val="left"/>
      <w:pPr>
        <w:tabs>
          <w:tab w:val="num" w:pos="1701"/>
        </w:tabs>
        <w:ind w:left="1701" w:hanging="284"/>
      </w:pPr>
    </w:lvl>
    <w:lvl w:ilvl="7">
      <w:start w:val="1"/>
      <w:numFmt w:val="lowerLetter"/>
      <w:pStyle w:val="TableNumberedLista7"/>
      <w:lvlText w:val="%8)"/>
      <w:lvlJc w:val="left"/>
      <w:pPr>
        <w:tabs>
          <w:tab w:val="num" w:pos="1984"/>
        </w:tabs>
        <w:ind w:left="1984" w:hanging="283"/>
      </w:pPr>
    </w:lvl>
    <w:lvl w:ilvl="8">
      <w:start w:val="1"/>
      <w:numFmt w:val="lowerLetter"/>
      <w:pStyle w:val="TableNumberedLista8"/>
      <w:lvlText w:val="%9)"/>
      <w:lvlJc w:val="left"/>
      <w:pPr>
        <w:tabs>
          <w:tab w:val="num" w:pos="2268"/>
        </w:tabs>
        <w:ind w:left="2268" w:hanging="284"/>
      </w:pPr>
    </w:lvl>
  </w:abstractNum>
  <w:abstractNum w:abstractNumId="3" w15:restartNumberingAfterBreak="0">
    <w:nsid w:val="0B783B2C"/>
    <w:multiLevelType w:val="hybridMultilevel"/>
    <w:tmpl w:val="4AF02818"/>
    <w:lvl w:ilvl="0" w:tplc="6C7AE7B8">
      <w:start w:val="1"/>
      <w:numFmt w:val="lowerLetter"/>
      <w:lvlText w:val="%1)"/>
      <w:lvlJc w:val="left"/>
      <w:pPr>
        <w:ind w:left="1211" w:hanging="360"/>
      </w:pPr>
      <w:rPr>
        <w:b w:val="0"/>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4" w15:restartNumberingAfterBreak="0">
    <w:nsid w:val="11B04E92"/>
    <w:multiLevelType w:val="multilevel"/>
    <w:tmpl w:val="E488E95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12CC5977"/>
    <w:multiLevelType w:val="hybridMultilevel"/>
    <w:tmpl w:val="E3CEF8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3E20AFD"/>
    <w:multiLevelType w:val="multilevel"/>
    <w:tmpl w:val="8DC671C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22EE3B04"/>
    <w:multiLevelType w:val="multilevel"/>
    <w:tmpl w:val="E488E95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244C268A"/>
    <w:multiLevelType w:val="hybridMultilevel"/>
    <w:tmpl w:val="2A16190E"/>
    <w:lvl w:ilvl="0" w:tplc="6FE658E6">
      <w:start w:val="1"/>
      <w:numFmt w:val="lowerLetter"/>
      <w:lvlText w:val="%1)"/>
      <w:lvlJc w:val="left"/>
      <w:pPr>
        <w:ind w:left="1211" w:hanging="360"/>
      </w:pPr>
      <w:rPr>
        <w:b w:val="0"/>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9" w15:restartNumberingAfterBreak="0">
    <w:nsid w:val="2C434283"/>
    <w:multiLevelType w:val="hybridMultilevel"/>
    <w:tmpl w:val="4A9A83E2"/>
    <w:lvl w:ilvl="0" w:tplc="0C090017">
      <w:start w:val="1"/>
      <w:numFmt w:val="lowerLetter"/>
      <w:lvlText w:val="%1)"/>
      <w:lvlJc w:val="left"/>
      <w:pPr>
        <w:ind w:left="1070" w:hanging="360"/>
      </w:pPr>
    </w:lvl>
    <w:lvl w:ilvl="1" w:tplc="0C090019" w:tentative="1">
      <w:start w:val="1"/>
      <w:numFmt w:val="lowerLetter"/>
      <w:lvlText w:val="%2."/>
      <w:lvlJc w:val="left"/>
      <w:pPr>
        <w:ind w:left="1790" w:hanging="360"/>
      </w:pPr>
    </w:lvl>
    <w:lvl w:ilvl="2" w:tplc="0C09001B" w:tentative="1">
      <w:start w:val="1"/>
      <w:numFmt w:val="lowerRoman"/>
      <w:lvlText w:val="%3."/>
      <w:lvlJc w:val="right"/>
      <w:pPr>
        <w:ind w:left="2510" w:hanging="180"/>
      </w:pPr>
    </w:lvl>
    <w:lvl w:ilvl="3" w:tplc="0C09000F" w:tentative="1">
      <w:start w:val="1"/>
      <w:numFmt w:val="decimal"/>
      <w:lvlText w:val="%4."/>
      <w:lvlJc w:val="left"/>
      <w:pPr>
        <w:ind w:left="3230" w:hanging="360"/>
      </w:pPr>
    </w:lvl>
    <w:lvl w:ilvl="4" w:tplc="0C090019" w:tentative="1">
      <w:start w:val="1"/>
      <w:numFmt w:val="lowerLetter"/>
      <w:lvlText w:val="%5."/>
      <w:lvlJc w:val="left"/>
      <w:pPr>
        <w:ind w:left="3950" w:hanging="360"/>
      </w:pPr>
    </w:lvl>
    <w:lvl w:ilvl="5" w:tplc="0C09001B" w:tentative="1">
      <w:start w:val="1"/>
      <w:numFmt w:val="lowerRoman"/>
      <w:lvlText w:val="%6."/>
      <w:lvlJc w:val="right"/>
      <w:pPr>
        <w:ind w:left="4670" w:hanging="180"/>
      </w:pPr>
    </w:lvl>
    <w:lvl w:ilvl="6" w:tplc="0C09000F" w:tentative="1">
      <w:start w:val="1"/>
      <w:numFmt w:val="decimal"/>
      <w:lvlText w:val="%7."/>
      <w:lvlJc w:val="left"/>
      <w:pPr>
        <w:ind w:left="5390" w:hanging="360"/>
      </w:pPr>
    </w:lvl>
    <w:lvl w:ilvl="7" w:tplc="0C090019" w:tentative="1">
      <w:start w:val="1"/>
      <w:numFmt w:val="lowerLetter"/>
      <w:lvlText w:val="%8."/>
      <w:lvlJc w:val="left"/>
      <w:pPr>
        <w:ind w:left="6110" w:hanging="360"/>
      </w:pPr>
    </w:lvl>
    <w:lvl w:ilvl="8" w:tplc="0C09001B" w:tentative="1">
      <w:start w:val="1"/>
      <w:numFmt w:val="lowerRoman"/>
      <w:lvlText w:val="%9."/>
      <w:lvlJc w:val="right"/>
      <w:pPr>
        <w:ind w:left="6830" w:hanging="180"/>
      </w:pPr>
    </w:lvl>
  </w:abstractNum>
  <w:abstractNum w:abstractNumId="10" w15:restartNumberingAfterBreak="0">
    <w:nsid w:val="30CB0A2B"/>
    <w:multiLevelType w:val="multilevel"/>
    <w:tmpl w:val="E488E95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38571F62"/>
    <w:multiLevelType w:val="hybridMultilevel"/>
    <w:tmpl w:val="8BB8AD46"/>
    <w:lvl w:ilvl="0" w:tplc="0C090003">
      <w:start w:val="1"/>
      <w:numFmt w:val="bullet"/>
      <w:lvlText w:val="o"/>
      <w:lvlJc w:val="left"/>
      <w:pPr>
        <w:ind w:left="1920" w:hanging="360"/>
      </w:pPr>
      <w:rPr>
        <w:rFonts w:ascii="Courier New" w:hAnsi="Courier New" w:cs="Courier New" w:hint="default"/>
      </w:rPr>
    </w:lvl>
    <w:lvl w:ilvl="1" w:tplc="0C090003" w:tentative="1">
      <w:start w:val="1"/>
      <w:numFmt w:val="bullet"/>
      <w:lvlText w:val="o"/>
      <w:lvlJc w:val="left"/>
      <w:pPr>
        <w:ind w:left="2640" w:hanging="360"/>
      </w:pPr>
      <w:rPr>
        <w:rFonts w:ascii="Courier New" w:hAnsi="Courier New" w:cs="Courier New" w:hint="default"/>
      </w:rPr>
    </w:lvl>
    <w:lvl w:ilvl="2" w:tplc="0C090005" w:tentative="1">
      <w:start w:val="1"/>
      <w:numFmt w:val="bullet"/>
      <w:lvlText w:val=""/>
      <w:lvlJc w:val="left"/>
      <w:pPr>
        <w:ind w:left="3360" w:hanging="360"/>
      </w:pPr>
      <w:rPr>
        <w:rFonts w:ascii="Wingdings" w:hAnsi="Wingdings" w:hint="default"/>
      </w:rPr>
    </w:lvl>
    <w:lvl w:ilvl="3" w:tplc="0C090001" w:tentative="1">
      <w:start w:val="1"/>
      <w:numFmt w:val="bullet"/>
      <w:lvlText w:val=""/>
      <w:lvlJc w:val="left"/>
      <w:pPr>
        <w:ind w:left="4080" w:hanging="360"/>
      </w:pPr>
      <w:rPr>
        <w:rFonts w:ascii="Symbol" w:hAnsi="Symbol" w:hint="default"/>
      </w:rPr>
    </w:lvl>
    <w:lvl w:ilvl="4" w:tplc="0C090003" w:tentative="1">
      <w:start w:val="1"/>
      <w:numFmt w:val="bullet"/>
      <w:lvlText w:val="o"/>
      <w:lvlJc w:val="left"/>
      <w:pPr>
        <w:ind w:left="4800" w:hanging="360"/>
      </w:pPr>
      <w:rPr>
        <w:rFonts w:ascii="Courier New" w:hAnsi="Courier New" w:cs="Courier New" w:hint="default"/>
      </w:rPr>
    </w:lvl>
    <w:lvl w:ilvl="5" w:tplc="0C090005" w:tentative="1">
      <w:start w:val="1"/>
      <w:numFmt w:val="bullet"/>
      <w:lvlText w:val=""/>
      <w:lvlJc w:val="left"/>
      <w:pPr>
        <w:ind w:left="5520" w:hanging="360"/>
      </w:pPr>
      <w:rPr>
        <w:rFonts w:ascii="Wingdings" w:hAnsi="Wingdings" w:hint="default"/>
      </w:rPr>
    </w:lvl>
    <w:lvl w:ilvl="6" w:tplc="0C090001" w:tentative="1">
      <w:start w:val="1"/>
      <w:numFmt w:val="bullet"/>
      <w:lvlText w:val=""/>
      <w:lvlJc w:val="left"/>
      <w:pPr>
        <w:ind w:left="6240" w:hanging="360"/>
      </w:pPr>
      <w:rPr>
        <w:rFonts w:ascii="Symbol" w:hAnsi="Symbol" w:hint="default"/>
      </w:rPr>
    </w:lvl>
    <w:lvl w:ilvl="7" w:tplc="0C090003" w:tentative="1">
      <w:start w:val="1"/>
      <w:numFmt w:val="bullet"/>
      <w:lvlText w:val="o"/>
      <w:lvlJc w:val="left"/>
      <w:pPr>
        <w:ind w:left="6960" w:hanging="360"/>
      </w:pPr>
      <w:rPr>
        <w:rFonts w:ascii="Courier New" w:hAnsi="Courier New" w:cs="Courier New" w:hint="default"/>
      </w:rPr>
    </w:lvl>
    <w:lvl w:ilvl="8" w:tplc="0C090005" w:tentative="1">
      <w:start w:val="1"/>
      <w:numFmt w:val="bullet"/>
      <w:lvlText w:val=""/>
      <w:lvlJc w:val="left"/>
      <w:pPr>
        <w:ind w:left="7680" w:hanging="360"/>
      </w:pPr>
      <w:rPr>
        <w:rFonts w:ascii="Wingdings" w:hAnsi="Wingdings" w:hint="default"/>
      </w:rPr>
    </w:lvl>
  </w:abstractNum>
  <w:abstractNum w:abstractNumId="12" w15:restartNumberingAfterBreak="0">
    <w:nsid w:val="410A6E4D"/>
    <w:multiLevelType w:val="hybridMultilevel"/>
    <w:tmpl w:val="8C1C826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4AFC684F"/>
    <w:multiLevelType w:val="multilevel"/>
    <w:tmpl w:val="F6722BD6"/>
    <w:lvl w:ilvl="0">
      <w:start w:val="7"/>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4DF31AB3"/>
    <w:multiLevelType w:val="multilevel"/>
    <w:tmpl w:val="E488E95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53925E0E"/>
    <w:multiLevelType w:val="hybridMultilevel"/>
    <w:tmpl w:val="2806BFD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C1B3E80"/>
    <w:multiLevelType w:val="multilevel"/>
    <w:tmpl w:val="DA6AA758"/>
    <w:lvl w:ilvl="0">
      <w:start w:val="6"/>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DD453E3"/>
    <w:multiLevelType w:val="hybridMultilevel"/>
    <w:tmpl w:val="8DDA55A2"/>
    <w:lvl w:ilvl="0" w:tplc="0C090017">
      <w:start w:val="1"/>
      <w:numFmt w:val="lowerLetter"/>
      <w:lvlText w:val="%1)"/>
      <w:lvlJc w:val="left"/>
      <w:pPr>
        <w:ind w:left="1070" w:hanging="360"/>
      </w:pPr>
    </w:lvl>
    <w:lvl w:ilvl="1" w:tplc="0C090003">
      <w:start w:val="1"/>
      <w:numFmt w:val="bullet"/>
      <w:lvlText w:val="o"/>
      <w:lvlJc w:val="left"/>
      <w:pPr>
        <w:ind w:left="1790" w:hanging="360"/>
      </w:pPr>
      <w:rPr>
        <w:rFonts w:ascii="Courier New" w:hAnsi="Courier New" w:cs="Courier New" w:hint="default"/>
      </w:rPr>
    </w:lvl>
    <w:lvl w:ilvl="2" w:tplc="0C090005" w:tentative="1">
      <w:start w:val="1"/>
      <w:numFmt w:val="bullet"/>
      <w:lvlText w:val=""/>
      <w:lvlJc w:val="left"/>
      <w:pPr>
        <w:ind w:left="2510" w:hanging="360"/>
      </w:pPr>
      <w:rPr>
        <w:rFonts w:ascii="Wingdings" w:hAnsi="Wingdings" w:hint="default"/>
      </w:rPr>
    </w:lvl>
    <w:lvl w:ilvl="3" w:tplc="0C090001" w:tentative="1">
      <w:start w:val="1"/>
      <w:numFmt w:val="bullet"/>
      <w:lvlText w:val=""/>
      <w:lvlJc w:val="left"/>
      <w:pPr>
        <w:ind w:left="3230" w:hanging="360"/>
      </w:pPr>
      <w:rPr>
        <w:rFonts w:ascii="Symbol" w:hAnsi="Symbol" w:hint="default"/>
      </w:rPr>
    </w:lvl>
    <w:lvl w:ilvl="4" w:tplc="0C090003" w:tentative="1">
      <w:start w:val="1"/>
      <w:numFmt w:val="bullet"/>
      <w:lvlText w:val="o"/>
      <w:lvlJc w:val="left"/>
      <w:pPr>
        <w:ind w:left="3950" w:hanging="360"/>
      </w:pPr>
      <w:rPr>
        <w:rFonts w:ascii="Courier New" w:hAnsi="Courier New" w:cs="Courier New" w:hint="default"/>
      </w:rPr>
    </w:lvl>
    <w:lvl w:ilvl="5" w:tplc="0C090005" w:tentative="1">
      <w:start w:val="1"/>
      <w:numFmt w:val="bullet"/>
      <w:lvlText w:val=""/>
      <w:lvlJc w:val="left"/>
      <w:pPr>
        <w:ind w:left="4670" w:hanging="360"/>
      </w:pPr>
      <w:rPr>
        <w:rFonts w:ascii="Wingdings" w:hAnsi="Wingdings" w:hint="default"/>
      </w:rPr>
    </w:lvl>
    <w:lvl w:ilvl="6" w:tplc="0C090001" w:tentative="1">
      <w:start w:val="1"/>
      <w:numFmt w:val="bullet"/>
      <w:lvlText w:val=""/>
      <w:lvlJc w:val="left"/>
      <w:pPr>
        <w:ind w:left="5390" w:hanging="360"/>
      </w:pPr>
      <w:rPr>
        <w:rFonts w:ascii="Symbol" w:hAnsi="Symbol" w:hint="default"/>
      </w:rPr>
    </w:lvl>
    <w:lvl w:ilvl="7" w:tplc="0C090003" w:tentative="1">
      <w:start w:val="1"/>
      <w:numFmt w:val="bullet"/>
      <w:lvlText w:val="o"/>
      <w:lvlJc w:val="left"/>
      <w:pPr>
        <w:ind w:left="6110" w:hanging="360"/>
      </w:pPr>
      <w:rPr>
        <w:rFonts w:ascii="Courier New" w:hAnsi="Courier New" w:cs="Courier New" w:hint="default"/>
      </w:rPr>
    </w:lvl>
    <w:lvl w:ilvl="8" w:tplc="0C090005" w:tentative="1">
      <w:start w:val="1"/>
      <w:numFmt w:val="bullet"/>
      <w:lvlText w:val=""/>
      <w:lvlJc w:val="left"/>
      <w:pPr>
        <w:ind w:left="6830" w:hanging="360"/>
      </w:pPr>
      <w:rPr>
        <w:rFonts w:ascii="Wingdings" w:hAnsi="Wingdings" w:hint="default"/>
      </w:rPr>
    </w:lvl>
  </w:abstractNum>
  <w:abstractNum w:abstractNumId="18" w15:restartNumberingAfterBreak="0">
    <w:nsid w:val="68A07E2F"/>
    <w:multiLevelType w:val="multilevel"/>
    <w:tmpl w:val="E0E0763A"/>
    <w:lvl w:ilvl="0">
      <w:start w:val="1"/>
      <w:numFmt w:val="decimal"/>
      <w:pStyle w:val="FMSClauseL1"/>
      <w:lvlText w:val="%1"/>
      <w:lvlJc w:val="left"/>
      <w:pPr>
        <w:tabs>
          <w:tab w:val="num" w:pos="851"/>
        </w:tabs>
        <w:ind w:left="851" w:hanging="851"/>
      </w:pPr>
      <w:rPr>
        <w:rFonts w:ascii="Arial" w:hAnsi="Arial" w:hint="default"/>
        <w:b w:val="0"/>
        <w:strike w:val="0"/>
        <w:dstrike w:val="0"/>
        <w:vanish w:val="0"/>
        <w:sz w:val="20"/>
        <w:szCs w:val="20"/>
        <w:vertAlign w:val="baseline"/>
      </w:rPr>
    </w:lvl>
    <w:lvl w:ilvl="1">
      <w:start w:val="1"/>
      <w:numFmt w:val="decimal"/>
      <w:pStyle w:val="FMSClauseL2"/>
      <w:lvlText w:val="%1.%2"/>
      <w:lvlJc w:val="left"/>
      <w:pPr>
        <w:tabs>
          <w:tab w:val="num" w:pos="851"/>
        </w:tabs>
        <w:ind w:left="851" w:hanging="851"/>
      </w:pPr>
      <w:rPr>
        <w:rFonts w:hint="default"/>
        <w:b w:val="0"/>
        <w:sz w:val="20"/>
        <w:szCs w:val="20"/>
      </w:rPr>
    </w:lvl>
    <w:lvl w:ilvl="2">
      <w:start w:val="1"/>
      <w:numFmt w:val="decimal"/>
      <w:pStyle w:val="FMSClauseL3"/>
      <w:lvlText w:val="%1.%2.%3"/>
      <w:lvlJc w:val="left"/>
      <w:pPr>
        <w:tabs>
          <w:tab w:val="num" w:pos="1418"/>
        </w:tabs>
        <w:ind w:left="851" w:hanging="851"/>
      </w:pPr>
      <w:rPr>
        <w:rFonts w:hint="default"/>
        <w:b w:val="0"/>
        <w:i w:val="0"/>
        <w:sz w:val="20"/>
        <w:szCs w:val="20"/>
      </w:rPr>
    </w:lvl>
    <w:lvl w:ilvl="3">
      <w:start w:val="1"/>
      <w:numFmt w:val="lowerLetter"/>
      <w:pStyle w:val="FMSClauseL4"/>
      <w:lvlText w:val="(%4)"/>
      <w:lvlJc w:val="left"/>
      <w:pPr>
        <w:tabs>
          <w:tab w:val="num" w:pos="1985"/>
        </w:tabs>
        <w:ind w:left="1418" w:hanging="567"/>
      </w:pPr>
      <w:rPr>
        <w:rFonts w:hint="default"/>
        <w:b w:val="0"/>
        <w:i w:val="0"/>
        <w:sz w:val="20"/>
        <w:szCs w:val="20"/>
      </w:rPr>
    </w:lvl>
    <w:lvl w:ilvl="4">
      <w:start w:val="1"/>
      <w:numFmt w:val="lowerLetter"/>
      <w:lvlText w:val="%5)"/>
      <w:lvlJc w:val="left"/>
      <w:pPr>
        <w:tabs>
          <w:tab w:val="num" w:pos="1985"/>
        </w:tabs>
        <w:ind w:left="1985" w:hanging="567"/>
      </w:pPr>
      <w:rPr>
        <w:b w:val="0"/>
        <w:bCs w:val="0"/>
        <w:i w:val="0"/>
        <w:iCs w:val="0"/>
        <w:caps w:val="0"/>
        <w:smallCaps w:val="0"/>
        <w:strike w:val="0"/>
        <w:dstrike w:val="0"/>
        <w:noProof w:val="0"/>
        <w:vanish w:val="0"/>
        <w:color w:val="000000"/>
        <w:spacing w:val="0"/>
        <w:kern w:val="0"/>
        <w:position w:val="0"/>
        <w:sz w:val="20"/>
        <w:szCs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upperLetter"/>
      <w:pStyle w:val="FMSClauseL6"/>
      <w:lvlText w:val="%6."/>
      <w:lvlJc w:val="left"/>
      <w:pPr>
        <w:tabs>
          <w:tab w:val="num" w:pos="2126"/>
        </w:tabs>
        <w:ind w:left="2126" w:hanging="141"/>
      </w:pPr>
      <w:rPr>
        <w:rFonts w:asciiTheme="minorHAnsi" w:hAnsiTheme="minorHAnsi" w:cstheme="minorHAnsi" w:hint="default"/>
        <w:b w:val="0"/>
        <w:i w:val="0"/>
        <w:caps w:val="0"/>
        <w:strike w:val="0"/>
        <w:dstrike w:val="0"/>
        <w:vanish w:val="0"/>
        <w:color w:val="000000"/>
        <w:sz w:val="20"/>
        <w:szCs w:val="20"/>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upperRoman"/>
      <w:lvlText w:val="%7."/>
      <w:lvlJc w:val="left"/>
      <w:pPr>
        <w:tabs>
          <w:tab w:val="num" w:pos="3402"/>
        </w:tabs>
        <w:ind w:left="3402" w:hanging="567"/>
      </w:pPr>
      <w:rPr>
        <w:rFonts w:ascii="Century Gothic" w:hAnsi="Century Gothic" w:hint="default"/>
        <w:b w:val="0"/>
        <w:i w:val="0"/>
        <w:sz w:val="20"/>
        <w:szCs w:val="20"/>
      </w:rPr>
    </w:lvl>
    <w:lvl w:ilvl="7">
      <w:start w:val="1"/>
      <w:numFmt w:val="decimal"/>
      <w:lvlText w:val="%1.%2.%3.%4.%5.%6.%7.%8"/>
      <w:lvlJc w:val="left"/>
      <w:pPr>
        <w:tabs>
          <w:tab w:val="num" w:pos="-261"/>
        </w:tabs>
        <w:ind w:left="-261" w:hanging="1440"/>
      </w:pPr>
      <w:rPr>
        <w:rFonts w:hint="default"/>
      </w:rPr>
    </w:lvl>
    <w:lvl w:ilvl="8">
      <w:start w:val="1"/>
      <w:numFmt w:val="decimal"/>
      <w:lvlText w:val="%1.%2.%3.%4.%5.%6.%7.%8.%9"/>
      <w:lvlJc w:val="left"/>
      <w:pPr>
        <w:tabs>
          <w:tab w:val="num" w:pos="-117"/>
        </w:tabs>
        <w:ind w:left="-117" w:hanging="1584"/>
      </w:pPr>
      <w:rPr>
        <w:rFonts w:hint="default"/>
      </w:rPr>
    </w:lvl>
  </w:abstractNum>
  <w:abstractNum w:abstractNumId="19" w15:restartNumberingAfterBreak="0">
    <w:nsid w:val="6AF808C8"/>
    <w:multiLevelType w:val="multilevel"/>
    <w:tmpl w:val="DB306A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6BEC0444"/>
    <w:multiLevelType w:val="multilevel"/>
    <w:tmpl w:val="E488E95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6DFD457F"/>
    <w:multiLevelType w:val="hybridMultilevel"/>
    <w:tmpl w:val="2A16190E"/>
    <w:lvl w:ilvl="0" w:tplc="6FE658E6">
      <w:start w:val="1"/>
      <w:numFmt w:val="lowerLetter"/>
      <w:lvlText w:val="%1)"/>
      <w:lvlJc w:val="left"/>
      <w:pPr>
        <w:ind w:left="1211" w:hanging="360"/>
      </w:pPr>
      <w:rPr>
        <w:b w:val="0"/>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22" w15:restartNumberingAfterBreak="0">
    <w:nsid w:val="724C273F"/>
    <w:multiLevelType w:val="multilevel"/>
    <w:tmpl w:val="9DB2566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761B3C23"/>
    <w:multiLevelType w:val="multilevel"/>
    <w:tmpl w:val="85A47F0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7ABC588A"/>
    <w:multiLevelType w:val="multilevel"/>
    <w:tmpl w:val="FAFE7FCA"/>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abstractNumId w:val="8"/>
  </w:num>
  <w:num w:numId="2">
    <w:abstractNumId w:val="9"/>
  </w:num>
  <w:num w:numId="3">
    <w:abstractNumId w:val="19"/>
  </w:num>
  <w:num w:numId="4">
    <w:abstractNumId w:val="0"/>
  </w:num>
  <w:num w:numId="5">
    <w:abstractNumId w:val="23"/>
  </w:num>
  <w:num w:numId="6">
    <w:abstractNumId w:val="22"/>
  </w:num>
  <w:num w:numId="7">
    <w:abstractNumId w:val="24"/>
  </w:num>
  <w:num w:numId="8">
    <w:abstractNumId w:val="16"/>
  </w:num>
  <w:num w:numId="9">
    <w:abstractNumId w:val="13"/>
  </w:num>
  <w:num w:numId="10">
    <w:abstractNumId w:val="11"/>
  </w:num>
  <w:num w:numId="11">
    <w:abstractNumId w:val="3"/>
  </w:num>
  <w:num w:numId="12">
    <w:abstractNumId w:val="21"/>
  </w:num>
  <w:num w:numId="13">
    <w:abstractNumId w:val="6"/>
  </w:num>
  <w:num w:numId="14">
    <w:abstractNumId w:val="17"/>
  </w:num>
  <w:num w:numId="15">
    <w:abstractNumId w:val="1"/>
  </w:num>
  <w:num w:numId="16">
    <w:abstractNumId w:val="2"/>
  </w:num>
  <w:num w:numId="17">
    <w:abstractNumId w:val="18"/>
  </w:num>
  <w:num w:numId="18">
    <w:abstractNumId w:val="15"/>
  </w:num>
  <w:num w:numId="19">
    <w:abstractNumId w:val="12"/>
  </w:num>
  <w:num w:numId="20">
    <w:abstractNumId w:val="5"/>
  </w:num>
  <w:num w:numId="21">
    <w:abstractNumId w:val="14"/>
  </w:num>
  <w:num w:numId="22">
    <w:abstractNumId w:val="10"/>
  </w:num>
  <w:num w:numId="23">
    <w:abstractNumId w:val="4"/>
  </w:num>
  <w:num w:numId="24">
    <w:abstractNumId w:val="7"/>
  </w:num>
  <w:num w:numId="25">
    <w:abstractNumId w:val="2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NotTrackFormatting/>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ABE8D18B-D88B-43CF-871D-8D8259F5947E}"/>
    <w:docVar w:name="dgnword-eventsink" w:val="279864664"/>
  </w:docVars>
  <w:rsids>
    <w:rsidRoot w:val="00FA204C"/>
    <w:rsid w:val="00001B92"/>
    <w:rsid w:val="000024AA"/>
    <w:rsid w:val="000073AE"/>
    <w:rsid w:val="0001350A"/>
    <w:rsid w:val="0001531E"/>
    <w:rsid w:val="000174FF"/>
    <w:rsid w:val="00017B03"/>
    <w:rsid w:val="00017F80"/>
    <w:rsid w:val="00021659"/>
    <w:rsid w:val="000306A0"/>
    <w:rsid w:val="00030823"/>
    <w:rsid w:val="00030C0E"/>
    <w:rsid w:val="00031304"/>
    <w:rsid w:val="00032859"/>
    <w:rsid w:val="00033337"/>
    <w:rsid w:val="000335BB"/>
    <w:rsid w:val="00034A85"/>
    <w:rsid w:val="00036459"/>
    <w:rsid w:val="00040B4F"/>
    <w:rsid w:val="00042341"/>
    <w:rsid w:val="00044098"/>
    <w:rsid w:val="00055A33"/>
    <w:rsid w:val="000579D2"/>
    <w:rsid w:val="00064BAE"/>
    <w:rsid w:val="00072C1E"/>
    <w:rsid w:val="00086099"/>
    <w:rsid w:val="0009372A"/>
    <w:rsid w:val="00095CCC"/>
    <w:rsid w:val="00097C85"/>
    <w:rsid w:val="000A3AC6"/>
    <w:rsid w:val="000A462B"/>
    <w:rsid w:val="000A64FB"/>
    <w:rsid w:val="000A7EA6"/>
    <w:rsid w:val="000C61B4"/>
    <w:rsid w:val="000D0FFC"/>
    <w:rsid w:val="000D4E00"/>
    <w:rsid w:val="000D7472"/>
    <w:rsid w:val="000E153C"/>
    <w:rsid w:val="000E2F3C"/>
    <w:rsid w:val="000E64D5"/>
    <w:rsid w:val="000F351A"/>
    <w:rsid w:val="000F4EA5"/>
    <w:rsid w:val="000F6D29"/>
    <w:rsid w:val="00101DEC"/>
    <w:rsid w:val="00103396"/>
    <w:rsid w:val="00105695"/>
    <w:rsid w:val="001122B3"/>
    <w:rsid w:val="0012039C"/>
    <w:rsid w:val="00120AB0"/>
    <w:rsid w:val="001239C2"/>
    <w:rsid w:val="0012443A"/>
    <w:rsid w:val="0012455F"/>
    <w:rsid w:val="00127D99"/>
    <w:rsid w:val="001328C0"/>
    <w:rsid w:val="00133A10"/>
    <w:rsid w:val="00140019"/>
    <w:rsid w:val="00144E7D"/>
    <w:rsid w:val="001455F1"/>
    <w:rsid w:val="0014662D"/>
    <w:rsid w:val="001476A7"/>
    <w:rsid w:val="00152009"/>
    <w:rsid w:val="001525E1"/>
    <w:rsid w:val="00163BB9"/>
    <w:rsid w:val="00163C00"/>
    <w:rsid w:val="0017036C"/>
    <w:rsid w:val="001741E8"/>
    <w:rsid w:val="001767E3"/>
    <w:rsid w:val="001776FE"/>
    <w:rsid w:val="001819EF"/>
    <w:rsid w:val="0019069E"/>
    <w:rsid w:val="00190EEB"/>
    <w:rsid w:val="0019738F"/>
    <w:rsid w:val="001A21B8"/>
    <w:rsid w:val="001A2CAD"/>
    <w:rsid w:val="001A47F5"/>
    <w:rsid w:val="001A508C"/>
    <w:rsid w:val="001B067D"/>
    <w:rsid w:val="001B486D"/>
    <w:rsid w:val="001B505C"/>
    <w:rsid w:val="001B5C76"/>
    <w:rsid w:val="001B6B4D"/>
    <w:rsid w:val="001C49B9"/>
    <w:rsid w:val="001C4FFA"/>
    <w:rsid w:val="001C7305"/>
    <w:rsid w:val="001D3643"/>
    <w:rsid w:val="001E1039"/>
    <w:rsid w:val="001E3C27"/>
    <w:rsid w:val="001E3C31"/>
    <w:rsid w:val="001E5074"/>
    <w:rsid w:val="001E5EF4"/>
    <w:rsid w:val="001E6F90"/>
    <w:rsid w:val="001F5E9C"/>
    <w:rsid w:val="001F667B"/>
    <w:rsid w:val="001F7F9A"/>
    <w:rsid w:val="0020057B"/>
    <w:rsid w:val="0020621F"/>
    <w:rsid w:val="0020741B"/>
    <w:rsid w:val="002209E4"/>
    <w:rsid w:val="00220AA8"/>
    <w:rsid w:val="00220E3F"/>
    <w:rsid w:val="00225453"/>
    <w:rsid w:val="00226973"/>
    <w:rsid w:val="002360E1"/>
    <w:rsid w:val="00237790"/>
    <w:rsid w:val="002424D1"/>
    <w:rsid w:val="0024380E"/>
    <w:rsid w:val="00245D4D"/>
    <w:rsid w:val="00246922"/>
    <w:rsid w:val="00247377"/>
    <w:rsid w:val="00254C9E"/>
    <w:rsid w:val="002555FC"/>
    <w:rsid w:val="002568F0"/>
    <w:rsid w:val="00256F10"/>
    <w:rsid w:val="00262839"/>
    <w:rsid w:val="00265FE9"/>
    <w:rsid w:val="0027162D"/>
    <w:rsid w:val="00274315"/>
    <w:rsid w:val="00284D03"/>
    <w:rsid w:val="00291D97"/>
    <w:rsid w:val="00293859"/>
    <w:rsid w:val="00297AA4"/>
    <w:rsid w:val="002A13F8"/>
    <w:rsid w:val="002A180D"/>
    <w:rsid w:val="002A282B"/>
    <w:rsid w:val="002A4A5A"/>
    <w:rsid w:val="002C1182"/>
    <w:rsid w:val="002C45D0"/>
    <w:rsid w:val="002C63D5"/>
    <w:rsid w:val="002D12A8"/>
    <w:rsid w:val="002D3928"/>
    <w:rsid w:val="002D4790"/>
    <w:rsid w:val="002D6EBD"/>
    <w:rsid w:val="002E2D03"/>
    <w:rsid w:val="002E2D47"/>
    <w:rsid w:val="002E38B5"/>
    <w:rsid w:val="002F379D"/>
    <w:rsid w:val="003007A1"/>
    <w:rsid w:val="00302A65"/>
    <w:rsid w:val="00305481"/>
    <w:rsid w:val="003061B4"/>
    <w:rsid w:val="00306890"/>
    <w:rsid w:val="0031039A"/>
    <w:rsid w:val="00311BB9"/>
    <w:rsid w:val="00312D01"/>
    <w:rsid w:val="003157D1"/>
    <w:rsid w:val="00315EBE"/>
    <w:rsid w:val="003162C3"/>
    <w:rsid w:val="00326DDE"/>
    <w:rsid w:val="003320E2"/>
    <w:rsid w:val="00332B70"/>
    <w:rsid w:val="00332CCD"/>
    <w:rsid w:val="00332E54"/>
    <w:rsid w:val="003364AE"/>
    <w:rsid w:val="003368E2"/>
    <w:rsid w:val="003372C3"/>
    <w:rsid w:val="00340175"/>
    <w:rsid w:val="00343A69"/>
    <w:rsid w:val="00344324"/>
    <w:rsid w:val="00345836"/>
    <w:rsid w:val="003468FE"/>
    <w:rsid w:val="00350A24"/>
    <w:rsid w:val="0035417D"/>
    <w:rsid w:val="003554FB"/>
    <w:rsid w:val="00362442"/>
    <w:rsid w:val="00362E73"/>
    <w:rsid w:val="00366548"/>
    <w:rsid w:val="00366895"/>
    <w:rsid w:val="00366EBD"/>
    <w:rsid w:val="00373317"/>
    <w:rsid w:val="0037350C"/>
    <w:rsid w:val="003762FD"/>
    <w:rsid w:val="0038024D"/>
    <w:rsid w:val="00380BC4"/>
    <w:rsid w:val="00382D55"/>
    <w:rsid w:val="00385CFA"/>
    <w:rsid w:val="00387B66"/>
    <w:rsid w:val="00390ECC"/>
    <w:rsid w:val="00393BC8"/>
    <w:rsid w:val="00396D81"/>
    <w:rsid w:val="003A0983"/>
    <w:rsid w:val="003A11BA"/>
    <w:rsid w:val="003A2A79"/>
    <w:rsid w:val="003A32AA"/>
    <w:rsid w:val="003A601E"/>
    <w:rsid w:val="003A6FBC"/>
    <w:rsid w:val="003B0D8F"/>
    <w:rsid w:val="003B5EBD"/>
    <w:rsid w:val="003B6CDA"/>
    <w:rsid w:val="003C4AEB"/>
    <w:rsid w:val="003C4DC9"/>
    <w:rsid w:val="003C61E0"/>
    <w:rsid w:val="003E03B4"/>
    <w:rsid w:val="003E36A9"/>
    <w:rsid w:val="003E692F"/>
    <w:rsid w:val="003F0A6A"/>
    <w:rsid w:val="00402C37"/>
    <w:rsid w:val="00402CEA"/>
    <w:rsid w:val="004032C9"/>
    <w:rsid w:val="004052C5"/>
    <w:rsid w:val="004108A1"/>
    <w:rsid w:val="0042343C"/>
    <w:rsid w:val="0043365D"/>
    <w:rsid w:val="00434290"/>
    <w:rsid w:val="00436957"/>
    <w:rsid w:val="004369DC"/>
    <w:rsid w:val="00445222"/>
    <w:rsid w:val="00445348"/>
    <w:rsid w:val="004458A6"/>
    <w:rsid w:val="00445D38"/>
    <w:rsid w:val="00451F4A"/>
    <w:rsid w:val="00452494"/>
    <w:rsid w:val="004547C0"/>
    <w:rsid w:val="004557D0"/>
    <w:rsid w:val="004561CC"/>
    <w:rsid w:val="00460AA7"/>
    <w:rsid w:val="0046158A"/>
    <w:rsid w:val="004630F2"/>
    <w:rsid w:val="00465659"/>
    <w:rsid w:val="004737C7"/>
    <w:rsid w:val="00474EDC"/>
    <w:rsid w:val="004866A0"/>
    <w:rsid w:val="00490D26"/>
    <w:rsid w:val="00493A6B"/>
    <w:rsid w:val="004A0C0D"/>
    <w:rsid w:val="004A1900"/>
    <w:rsid w:val="004A54B7"/>
    <w:rsid w:val="004A64ED"/>
    <w:rsid w:val="004B085A"/>
    <w:rsid w:val="004B1C1D"/>
    <w:rsid w:val="004B3C21"/>
    <w:rsid w:val="004C2045"/>
    <w:rsid w:val="004C40D9"/>
    <w:rsid w:val="004C73BE"/>
    <w:rsid w:val="004D1C43"/>
    <w:rsid w:val="004D5671"/>
    <w:rsid w:val="004E0550"/>
    <w:rsid w:val="004E1FF7"/>
    <w:rsid w:val="004E6F4D"/>
    <w:rsid w:val="004E7D8F"/>
    <w:rsid w:val="004F4D47"/>
    <w:rsid w:val="004F769C"/>
    <w:rsid w:val="005015AF"/>
    <w:rsid w:val="00504604"/>
    <w:rsid w:val="005101FA"/>
    <w:rsid w:val="005207F0"/>
    <w:rsid w:val="00532327"/>
    <w:rsid w:val="00533D74"/>
    <w:rsid w:val="00537E46"/>
    <w:rsid w:val="0054314B"/>
    <w:rsid w:val="005442CE"/>
    <w:rsid w:val="00562B49"/>
    <w:rsid w:val="00563FE4"/>
    <w:rsid w:val="0056780E"/>
    <w:rsid w:val="00572D59"/>
    <w:rsid w:val="0058016B"/>
    <w:rsid w:val="0059001F"/>
    <w:rsid w:val="005970FA"/>
    <w:rsid w:val="005A29A9"/>
    <w:rsid w:val="005A421C"/>
    <w:rsid w:val="005A7FA9"/>
    <w:rsid w:val="005B0C50"/>
    <w:rsid w:val="005B5AB3"/>
    <w:rsid w:val="005C790D"/>
    <w:rsid w:val="005E089A"/>
    <w:rsid w:val="005E14E2"/>
    <w:rsid w:val="005E22A2"/>
    <w:rsid w:val="005E58DB"/>
    <w:rsid w:val="005E78EC"/>
    <w:rsid w:val="005F67F8"/>
    <w:rsid w:val="00601F37"/>
    <w:rsid w:val="00603243"/>
    <w:rsid w:val="006121CB"/>
    <w:rsid w:val="0061464F"/>
    <w:rsid w:val="00617D2F"/>
    <w:rsid w:val="00617FB7"/>
    <w:rsid w:val="00620CB1"/>
    <w:rsid w:val="00621786"/>
    <w:rsid w:val="006262E8"/>
    <w:rsid w:val="00631061"/>
    <w:rsid w:val="00632D79"/>
    <w:rsid w:val="00634B03"/>
    <w:rsid w:val="00634C8F"/>
    <w:rsid w:val="00635C7E"/>
    <w:rsid w:val="00640BCF"/>
    <w:rsid w:val="00642B57"/>
    <w:rsid w:val="00644936"/>
    <w:rsid w:val="006473BF"/>
    <w:rsid w:val="00647FA3"/>
    <w:rsid w:val="00651EFD"/>
    <w:rsid w:val="0065454C"/>
    <w:rsid w:val="00655D2B"/>
    <w:rsid w:val="00655DB1"/>
    <w:rsid w:val="00661141"/>
    <w:rsid w:val="00667D13"/>
    <w:rsid w:val="00671AAE"/>
    <w:rsid w:val="00680D5D"/>
    <w:rsid w:val="006837F6"/>
    <w:rsid w:val="00695BF3"/>
    <w:rsid w:val="00696985"/>
    <w:rsid w:val="006A200A"/>
    <w:rsid w:val="006A2B58"/>
    <w:rsid w:val="006A2C52"/>
    <w:rsid w:val="006A7636"/>
    <w:rsid w:val="006B3467"/>
    <w:rsid w:val="006B591B"/>
    <w:rsid w:val="006C04BC"/>
    <w:rsid w:val="006C20A6"/>
    <w:rsid w:val="006C411B"/>
    <w:rsid w:val="006C547A"/>
    <w:rsid w:val="006C5BF3"/>
    <w:rsid w:val="006D6069"/>
    <w:rsid w:val="006D7C57"/>
    <w:rsid w:val="006E0392"/>
    <w:rsid w:val="006E0A96"/>
    <w:rsid w:val="006E0AF1"/>
    <w:rsid w:val="006E1FC4"/>
    <w:rsid w:val="006F065D"/>
    <w:rsid w:val="006F2343"/>
    <w:rsid w:val="006F38D9"/>
    <w:rsid w:val="00705317"/>
    <w:rsid w:val="00706405"/>
    <w:rsid w:val="00706ED6"/>
    <w:rsid w:val="00710858"/>
    <w:rsid w:val="00710E40"/>
    <w:rsid w:val="00713FF6"/>
    <w:rsid w:val="007144B1"/>
    <w:rsid w:val="007161A2"/>
    <w:rsid w:val="0071635B"/>
    <w:rsid w:val="00717FD0"/>
    <w:rsid w:val="00723AB2"/>
    <w:rsid w:val="0072585E"/>
    <w:rsid w:val="00730594"/>
    <w:rsid w:val="007330D3"/>
    <w:rsid w:val="0073410B"/>
    <w:rsid w:val="007368F2"/>
    <w:rsid w:val="00740E18"/>
    <w:rsid w:val="00746682"/>
    <w:rsid w:val="007479AD"/>
    <w:rsid w:val="00750E81"/>
    <w:rsid w:val="007533FE"/>
    <w:rsid w:val="00754D75"/>
    <w:rsid w:val="0076215D"/>
    <w:rsid w:val="0076475C"/>
    <w:rsid w:val="00764EDC"/>
    <w:rsid w:val="007665AE"/>
    <w:rsid w:val="0077082B"/>
    <w:rsid w:val="00773B5B"/>
    <w:rsid w:val="00776987"/>
    <w:rsid w:val="0077775B"/>
    <w:rsid w:val="00782BB5"/>
    <w:rsid w:val="00787DD1"/>
    <w:rsid w:val="007959D8"/>
    <w:rsid w:val="007A4004"/>
    <w:rsid w:val="007A6C5F"/>
    <w:rsid w:val="007B6919"/>
    <w:rsid w:val="007C5528"/>
    <w:rsid w:val="007D5651"/>
    <w:rsid w:val="007E2DD3"/>
    <w:rsid w:val="007F4661"/>
    <w:rsid w:val="007F66DB"/>
    <w:rsid w:val="00802569"/>
    <w:rsid w:val="0080272B"/>
    <w:rsid w:val="00803A74"/>
    <w:rsid w:val="008042F4"/>
    <w:rsid w:val="00805C95"/>
    <w:rsid w:val="00813E30"/>
    <w:rsid w:val="00816AA0"/>
    <w:rsid w:val="00824F3C"/>
    <w:rsid w:val="0082599E"/>
    <w:rsid w:val="00827E5A"/>
    <w:rsid w:val="00830DB1"/>
    <w:rsid w:val="008338F2"/>
    <w:rsid w:val="008412A0"/>
    <w:rsid w:val="00843FD6"/>
    <w:rsid w:val="0084555E"/>
    <w:rsid w:val="00852E30"/>
    <w:rsid w:val="008846B1"/>
    <w:rsid w:val="008853F2"/>
    <w:rsid w:val="00886F40"/>
    <w:rsid w:val="00890107"/>
    <w:rsid w:val="008902C8"/>
    <w:rsid w:val="008902ED"/>
    <w:rsid w:val="00896CAE"/>
    <w:rsid w:val="0089777D"/>
    <w:rsid w:val="008A1EDA"/>
    <w:rsid w:val="008A5947"/>
    <w:rsid w:val="008B63C6"/>
    <w:rsid w:val="008C03F4"/>
    <w:rsid w:val="008C139F"/>
    <w:rsid w:val="008C76D7"/>
    <w:rsid w:val="008D0A4F"/>
    <w:rsid w:val="008D3E6D"/>
    <w:rsid w:val="008E00F8"/>
    <w:rsid w:val="008E3EA7"/>
    <w:rsid w:val="008E7C40"/>
    <w:rsid w:val="008F3805"/>
    <w:rsid w:val="008F49BF"/>
    <w:rsid w:val="008F62A7"/>
    <w:rsid w:val="00902FD9"/>
    <w:rsid w:val="0090311D"/>
    <w:rsid w:val="009130F2"/>
    <w:rsid w:val="009163F1"/>
    <w:rsid w:val="0092135C"/>
    <w:rsid w:val="00922834"/>
    <w:rsid w:val="0092557C"/>
    <w:rsid w:val="00927DF0"/>
    <w:rsid w:val="00942079"/>
    <w:rsid w:val="009422F6"/>
    <w:rsid w:val="00942B6C"/>
    <w:rsid w:val="009457C0"/>
    <w:rsid w:val="0096374A"/>
    <w:rsid w:val="00970DC3"/>
    <w:rsid w:val="00972380"/>
    <w:rsid w:val="00973ED8"/>
    <w:rsid w:val="00975CBA"/>
    <w:rsid w:val="00981336"/>
    <w:rsid w:val="00981B08"/>
    <w:rsid w:val="00981E30"/>
    <w:rsid w:val="00992979"/>
    <w:rsid w:val="00993C24"/>
    <w:rsid w:val="00994C60"/>
    <w:rsid w:val="0099762A"/>
    <w:rsid w:val="009A08DD"/>
    <w:rsid w:val="009A16CC"/>
    <w:rsid w:val="009A2A74"/>
    <w:rsid w:val="009B051C"/>
    <w:rsid w:val="009B381A"/>
    <w:rsid w:val="009C4E5F"/>
    <w:rsid w:val="009C7B17"/>
    <w:rsid w:val="009D6A61"/>
    <w:rsid w:val="009E283D"/>
    <w:rsid w:val="009E326D"/>
    <w:rsid w:val="009E63E7"/>
    <w:rsid w:val="00A00B2C"/>
    <w:rsid w:val="00A06D1E"/>
    <w:rsid w:val="00A11BA7"/>
    <w:rsid w:val="00A12AFD"/>
    <w:rsid w:val="00A12DB2"/>
    <w:rsid w:val="00A1729C"/>
    <w:rsid w:val="00A33520"/>
    <w:rsid w:val="00A44C83"/>
    <w:rsid w:val="00A50BC5"/>
    <w:rsid w:val="00A530C1"/>
    <w:rsid w:val="00A54B7E"/>
    <w:rsid w:val="00A56BAD"/>
    <w:rsid w:val="00A6218F"/>
    <w:rsid w:val="00A65105"/>
    <w:rsid w:val="00A72BBB"/>
    <w:rsid w:val="00A75729"/>
    <w:rsid w:val="00A77AF4"/>
    <w:rsid w:val="00A82C9B"/>
    <w:rsid w:val="00A86154"/>
    <w:rsid w:val="00A86953"/>
    <w:rsid w:val="00A86BF8"/>
    <w:rsid w:val="00A87D51"/>
    <w:rsid w:val="00A974B2"/>
    <w:rsid w:val="00AA4DE3"/>
    <w:rsid w:val="00AA54C3"/>
    <w:rsid w:val="00AB09A0"/>
    <w:rsid w:val="00AB155F"/>
    <w:rsid w:val="00AB22A2"/>
    <w:rsid w:val="00AB300A"/>
    <w:rsid w:val="00AB68CB"/>
    <w:rsid w:val="00AB734D"/>
    <w:rsid w:val="00AC04F5"/>
    <w:rsid w:val="00AC1452"/>
    <w:rsid w:val="00AC7F0B"/>
    <w:rsid w:val="00AD443B"/>
    <w:rsid w:val="00AD5A0F"/>
    <w:rsid w:val="00AE0F77"/>
    <w:rsid w:val="00AE10B7"/>
    <w:rsid w:val="00AE26DD"/>
    <w:rsid w:val="00AE3937"/>
    <w:rsid w:val="00AE3C2F"/>
    <w:rsid w:val="00AE5785"/>
    <w:rsid w:val="00AF07B0"/>
    <w:rsid w:val="00AF32DC"/>
    <w:rsid w:val="00AF49D3"/>
    <w:rsid w:val="00AF5135"/>
    <w:rsid w:val="00B025F9"/>
    <w:rsid w:val="00B03855"/>
    <w:rsid w:val="00B1128A"/>
    <w:rsid w:val="00B158BF"/>
    <w:rsid w:val="00B1664B"/>
    <w:rsid w:val="00B17D00"/>
    <w:rsid w:val="00B209FB"/>
    <w:rsid w:val="00B25901"/>
    <w:rsid w:val="00B302AC"/>
    <w:rsid w:val="00B30FCB"/>
    <w:rsid w:val="00B45352"/>
    <w:rsid w:val="00B55197"/>
    <w:rsid w:val="00B60353"/>
    <w:rsid w:val="00B62B1D"/>
    <w:rsid w:val="00B655B0"/>
    <w:rsid w:val="00B67CF7"/>
    <w:rsid w:val="00B718C1"/>
    <w:rsid w:val="00B72333"/>
    <w:rsid w:val="00B74013"/>
    <w:rsid w:val="00B74330"/>
    <w:rsid w:val="00B7608C"/>
    <w:rsid w:val="00B768AF"/>
    <w:rsid w:val="00B76AB0"/>
    <w:rsid w:val="00B77A01"/>
    <w:rsid w:val="00B80428"/>
    <w:rsid w:val="00B8525E"/>
    <w:rsid w:val="00B877B6"/>
    <w:rsid w:val="00B9235E"/>
    <w:rsid w:val="00B944A5"/>
    <w:rsid w:val="00B94907"/>
    <w:rsid w:val="00B97502"/>
    <w:rsid w:val="00BA08C7"/>
    <w:rsid w:val="00BA0A1B"/>
    <w:rsid w:val="00BA1954"/>
    <w:rsid w:val="00BA3FE7"/>
    <w:rsid w:val="00BA641E"/>
    <w:rsid w:val="00BA67A3"/>
    <w:rsid w:val="00BB0113"/>
    <w:rsid w:val="00BB0755"/>
    <w:rsid w:val="00BB232F"/>
    <w:rsid w:val="00BB3009"/>
    <w:rsid w:val="00BC76FB"/>
    <w:rsid w:val="00BD5E1D"/>
    <w:rsid w:val="00BD72D5"/>
    <w:rsid w:val="00BF132B"/>
    <w:rsid w:val="00BF3005"/>
    <w:rsid w:val="00BF3066"/>
    <w:rsid w:val="00BF6BFA"/>
    <w:rsid w:val="00C0018D"/>
    <w:rsid w:val="00C02086"/>
    <w:rsid w:val="00C0577E"/>
    <w:rsid w:val="00C113C4"/>
    <w:rsid w:val="00C11DFF"/>
    <w:rsid w:val="00C13507"/>
    <w:rsid w:val="00C21211"/>
    <w:rsid w:val="00C23B32"/>
    <w:rsid w:val="00C24937"/>
    <w:rsid w:val="00C3145E"/>
    <w:rsid w:val="00C321B0"/>
    <w:rsid w:val="00C35184"/>
    <w:rsid w:val="00C43EF7"/>
    <w:rsid w:val="00C44C2F"/>
    <w:rsid w:val="00C45571"/>
    <w:rsid w:val="00C51740"/>
    <w:rsid w:val="00C561F7"/>
    <w:rsid w:val="00C60938"/>
    <w:rsid w:val="00C633AF"/>
    <w:rsid w:val="00C6756A"/>
    <w:rsid w:val="00C753AA"/>
    <w:rsid w:val="00C77818"/>
    <w:rsid w:val="00C92216"/>
    <w:rsid w:val="00C923D8"/>
    <w:rsid w:val="00C95F68"/>
    <w:rsid w:val="00CA5B87"/>
    <w:rsid w:val="00CB1547"/>
    <w:rsid w:val="00CB5018"/>
    <w:rsid w:val="00CB5795"/>
    <w:rsid w:val="00CB7838"/>
    <w:rsid w:val="00CC72ED"/>
    <w:rsid w:val="00CD308D"/>
    <w:rsid w:val="00CE1254"/>
    <w:rsid w:val="00CE4BFA"/>
    <w:rsid w:val="00CF2D84"/>
    <w:rsid w:val="00CF7845"/>
    <w:rsid w:val="00D02EB0"/>
    <w:rsid w:val="00D03865"/>
    <w:rsid w:val="00D042A5"/>
    <w:rsid w:val="00D21445"/>
    <w:rsid w:val="00D235B3"/>
    <w:rsid w:val="00D236DC"/>
    <w:rsid w:val="00D24BBB"/>
    <w:rsid w:val="00D40B62"/>
    <w:rsid w:val="00D5302D"/>
    <w:rsid w:val="00D542E3"/>
    <w:rsid w:val="00D55B56"/>
    <w:rsid w:val="00D5706B"/>
    <w:rsid w:val="00D62D19"/>
    <w:rsid w:val="00D64BCB"/>
    <w:rsid w:val="00D65B57"/>
    <w:rsid w:val="00D777B4"/>
    <w:rsid w:val="00D85948"/>
    <w:rsid w:val="00D860C5"/>
    <w:rsid w:val="00D91C25"/>
    <w:rsid w:val="00D94D9B"/>
    <w:rsid w:val="00D952BC"/>
    <w:rsid w:val="00D97ADB"/>
    <w:rsid w:val="00D97F2E"/>
    <w:rsid w:val="00DA2910"/>
    <w:rsid w:val="00DA31C6"/>
    <w:rsid w:val="00DA7B5D"/>
    <w:rsid w:val="00DA7C7B"/>
    <w:rsid w:val="00DC62A1"/>
    <w:rsid w:val="00DC689F"/>
    <w:rsid w:val="00DC6EA2"/>
    <w:rsid w:val="00DD380A"/>
    <w:rsid w:val="00DD3AE4"/>
    <w:rsid w:val="00DD64D8"/>
    <w:rsid w:val="00DE67D3"/>
    <w:rsid w:val="00DE69F8"/>
    <w:rsid w:val="00DF715E"/>
    <w:rsid w:val="00E0116E"/>
    <w:rsid w:val="00E01E9E"/>
    <w:rsid w:val="00E04C79"/>
    <w:rsid w:val="00E04F0E"/>
    <w:rsid w:val="00E05DF9"/>
    <w:rsid w:val="00E0610B"/>
    <w:rsid w:val="00E073B2"/>
    <w:rsid w:val="00E138E2"/>
    <w:rsid w:val="00E257DA"/>
    <w:rsid w:val="00E25C96"/>
    <w:rsid w:val="00E32BDC"/>
    <w:rsid w:val="00E3338E"/>
    <w:rsid w:val="00E50431"/>
    <w:rsid w:val="00E56938"/>
    <w:rsid w:val="00E604F5"/>
    <w:rsid w:val="00E61F74"/>
    <w:rsid w:val="00E628AF"/>
    <w:rsid w:val="00E65C41"/>
    <w:rsid w:val="00E74E4B"/>
    <w:rsid w:val="00E76D63"/>
    <w:rsid w:val="00E864C3"/>
    <w:rsid w:val="00E90413"/>
    <w:rsid w:val="00E914FC"/>
    <w:rsid w:val="00E96946"/>
    <w:rsid w:val="00EA4233"/>
    <w:rsid w:val="00EA7DEA"/>
    <w:rsid w:val="00EB1C5A"/>
    <w:rsid w:val="00EB2EA5"/>
    <w:rsid w:val="00EB4B87"/>
    <w:rsid w:val="00EB4DB9"/>
    <w:rsid w:val="00EC79DF"/>
    <w:rsid w:val="00ED0166"/>
    <w:rsid w:val="00ED0258"/>
    <w:rsid w:val="00ED206E"/>
    <w:rsid w:val="00ED2BA1"/>
    <w:rsid w:val="00ED4AFC"/>
    <w:rsid w:val="00ED70C2"/>
    <w:rsid w:val="00ED7676"/>
    <w:rsid w:val="00ED7973"/>
    <w:rsid w:val="00EE203A"/>
    <w:rsid w:val="00EE536A"/>
    <w:rsid w:val="00EE545C"/>
    <w:rsid w:val="00EF4CA8"/>
    <w:rsid w:val="00F027BC"/>
    <w:rsid w:val="00F030D2"/>
    <w:rsid w:val="00F10078"/>
    <w:rsid w:val="00F208EF"/>
    <w:rsid w:val="00F21684"/>
    <w:rsid w:val="00F239CA"/>
    <w:rsid w:val="00F269C1"/>
    <w:rsid w:val="00F27340"/>
    <w:rsid w:val="00F318E3"/>
    <w:rsid w:val="00F42D30"/>
    <w:rsid w:val="00F44F0B"/>
    <w:rsid w:val="00F52E97"/>
    <w:rsid w:val="00F5676B"/>
    <w:rsid w:val="00F6497B"/>
    <w:rsid w:val="00F657AD"/>
    <w:rsid w:val="00F75EEA"/>
    <w:rsid w:val="00F77A16"/>
    <w:rsid w:val="00F870A9"/>
    <w:rsid w:val="00F87948"/>
    <w:rsid w:val="00F903C2"/>
    <w:rsid w:val="00F93328"/>
    <w:rsid w:val="00FA0568"/>
    <w:rsid w:val="00FA13DB"/>
    <w:rsid w:val="00FA204C"/>
    <w:rsid w:val="00FA2098"/>
    <w:rsid w:val="00FA3B9C"/>
    <w:rsid w:val="00FA6673"/>
    <w:rsid w:val="00FA7ECB"/>
    <w:rsid w:val="00FB0EC1"/>
    <w:rsid w:val="00FB54A3"/>
    <w:rsid w:val="00FB55FD"/>
    <w:rsid w:val="00FD40C7"/>
    <w:rsid w:val="00FD4683"/>
    <w:rsid w:val="00FD761B"/>
    <w:rsid w:val="00FE3C79"/>
    <w:rsid w:val="00FE77BE"/>
    <w:rsid w:val="00FF3ADE"/>
    <w:rsid w:val="00FF768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B48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AE3937"/>
    <w:pPr>
      <w:spacing w:before="200"/>
      <w:ind w:left="0"/>
      <w:contextualSpacing w:val="0"/>
      <w:outlineLvl w:val="0"/>
    </w:pPr>
    <w:rPr>
      <w:rFonts w:asciiTheme="majorHAnsi" w:hAnsiTheme="majorHAnsi"/>
      <w:b/>
      <w:color w:val="215868" w:themeColor="accent5" w:themeShade="80"/>
      <w:sz w:val="28"/>
      <w:szCs w:val="28"/>
    </w:rPr>
  </w:style>
  <w:style w:type="paragraph" w:styleId="Heading2">
    <w:name w:val="heading 2"/>
    <w:basedOn w:val="ListParagraph"/>
    <w:next w:val="Normal"/>
    <w:link w:val="Heading2Char"/>
    <w:uiPriority w:val="9"/>
    <w:unhideWhenUsed/>
    <w:qFormat/>
    <w:rsid w:val="003A2A79"/>
    <w:pPr>
      <w:spacing w:before="200"/>
      <w:ind w:left="0"/>
      <w:contextualSpacing w:val="0"/>
      <w:outlineLvl w:val="1"/>
    </w:pPr>
    <w:rPr>
      <w:b/>
      <w:i/>
      <w:u w:val="single"/>
    </w:rPr>
  </w:style>
  <w:style w:type="paragraph" w:styleId="Heading6">
    <w:name w:val="heading 6"/>
    <w:basedOn w:val="Normal"/>
    <w:next w:val="Normal"/>
    <w:link w:val="Heading6Char"/>
    <w:uiPriority w:val="9"/>
    <w:semiHidden/>
    <w:unhideWhenUsed/>
    <w:qFormat/>
    <w:rsid w:val="00390ECC"/>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Clause text,Recommendation"/>
    <w:basedOn w:val="Normal"/>
    <w:link w:val="ListParagraphChar"/>
    <w:uiPriority w:val="34"/>
    <w:qFormat/>
    <w:rsid w:val="00FA204C"/>
    <w:pPr>
      <w:ind w:left="720"/>
      <w:contextualSpacing/>
    </w:pPr>
  </w:style>
  <w:style w:type="paragraph" w:styleId="Header">
    <w:name w:val="header"/>
    <w:basedOn w:val="Normal"/>
    <w:link w:val="HeaderChar"/>
    <w:uiPriority w:val="99"/>
    <w:unhideWhenUsed/>
    <w:rsid w:val="00FA2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A204C"/>
  </w:style>
  <w:style w:type="paragraph" w:styleId="Footer">
    <w:name w:val="footer"/>
    <w:basedOn w:val="Normal"/>
    <w:link w:val="FooterChar"/>
    <w:uiPriority w:val="99"/>
    <w:unhideWhenUsed/>
    <w:rsid w:val="00FA2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A204C"/>
  </w:style>
  <w:style w:type="character" w:styleId="CommentReference">
    <w:name w:val="annotation reference"/>
    <w:basedOn w:val="DefaultParagraphFont"/>
    <w:uiPriority w:val="99"/>
    <w:semiHidden/>
    <w:unhideWhenUsed/>
    <w:rsid w:val="00EA7DEA"/>
    <w:rPr>
      <w:sz w:val="16"/>
      <w:szCs w:val="16"/>
    </w:rPr>
  </w:style>
  <w:style w:type="paragraph" w:styleId="CommentText">
    <w:name w:val="annotation text"/>
    <w:basedOn w:val="Normal"/>
    <w:link w:val="CommentTextChar"/>
    <w:uiPriority w:val="99"/>
    <w:semiHidden/>
    <w:unhideWhenUsed/>
    <w:rsid w:val="00EA7DEA"/>
    <w:pPr>
      <w:spacing w:line="240" w:lineRule="auto"/>
    </w:pPr>
    <w:rPr>
      <w:sz w:val="20"/>
      <w:szCs w:val="20"/>
    </w:rPr>
  </w:style>
  <w:style w:type="character" w:customStyle="1" w:styleId="CommentTextChar">
    <w:name w:val="Comment Text Char"/>
    <w:basedOn w:val="DefaultParagraphFont"/>
    <w:link w:val="CommentText"/>
    <w:uiPriority w:val="99"/>
    <w:semiHidden/>
    <w:rsid w:val="00EA7DEA"/>
    <w:rPr>
      <w:sz w:val="20"/>
      <w:szCs w:val="20"/>
    </w:rPr>
  </w:style>
  <w:style w:type="paragraph" w:styleId="CommentSubject">
    <w:name w:val="annotation subject"/>
    <w:basedOn w:val="CommentText"/>
    <w:next w:val="CommentText"/>
    <w:link w:val="CommentSubjectChar"/>
    <w:uiPriority w:val="99"/>
    <w:semiHidden/>
    <w:unhideWhenUsed/>
    <w:rsid w:val="00EA7DEA"/>
    <w:rPr>
      <w:b/>
      <w:bCs/>
    </w:rPr>
  </w:style>
  <w:style w:type="character" w:customStyle="1" w:styleId="CommentSubjectChar">
    <w:name w:val="Comment Subject Char"/>
    <w:basedOn w:val="CommentTextChar"/>
    <w:link w:val="CommentSubject"/>
    <w:uiPriority w:val="99"/>
    <w:semiHidden/>
    <w:rsid w:val="00EA7DEA"/>
    <w:rPr>
      <w:b/>
      <w:bCs/>
      <w:sz w:val="20"/>
      <w:szCs w:val="20"/>
    </w:rPr>
  </w:style>
  <w:style w:type="paragraph" w:styleId="BalloonText">
    <w:name w:val="Balloon Text"/>
    <w:basedOn w:val="Normal"/>
    <w:link w:val="BalloonTextChar"/>
    <w:uiPriority w:val="99"/>
    <w:semiHidden/>
    <w:unhideWhenUsed/>
    <w:rsid w:val="00EA7D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7DEA"/>
    <w:rPr>
      <w:rFonts w:ascii="Tahoma" w:hAnsi="Tahoma" w:cs="Tahoma"/>
      <w:sz w:val="16"/>
      <w:szCs w:val="16"/>
    </w:rPr>
  </w:style>
  <w:style w:type="paragraph" w:styleId="FootnoteText">
    <w:name w:val="footnote text"/>
    <w:basedOn w:val="Normal"/>
    <w:link w:val="FootnoteTextChar"/>
    <w:uiPriority w:val="99"/>
    <w:semiHidden/>
    <w:unhideWhenUsed/>
    <w:rsid w:val="006C547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C547A"/>
    <w:rPr>
      <w:sz w:val="20"/>
      <w:szCs w:val="20"/>
    </w:rPr>
  </w:style>
  <w:style w:type="character" w:styleId="FootnoteReference">
    <w:name w:val="footnote reference"/>
    <w:basedOn w:val="DefaultParagraphFont"/>
    <w:uiPriority w:val="99"/>
    <w:semiHidden/>
    <w:unhideWhenUsed/>
    <w:rsid w:val="006C547A"/>
    <w:rPr>
      <w:vertAlign w:val="superscript"/>
    </w:rPr>
  </w:style>
  <w:style w:type="character" w:styleId="Hyperlink">
    <w:name w:val="Hyperlink"/>
    <w:basedOn w:val="DefaultParagraphFont"/>
    <w:uiPriority w:val="99"/>
    <w:unhideWhenUsed/>
    <w:rsid w:val="006C547A"/>
    <w:rPr>
      <w:color w:val="0000FF" w:themeColor="hyperlink"/>
      <w:u w:val="single"/>
    </w:rPr>
  </w:style>
  <w:style w:type="paragraph" w:styleId="NoSpacing">
    <w:name w:val="No Spacing"/>
    <w:link w:val="NoSpacingChar"/>
    <w:uiPriority w:val="1"/>
    <w:qFormat/>
    <w:rsid w:val="004E7D8F"/>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E7D8F"/>
    <w:rPr>
      <w:rFonts w:eastAsiaTheme="minorEastAsia"/>
      <w:lang w:val="en-US" w:eastAsia="ja-JP"/>
    </w:rPr>
  </w:style>
  <w:style w:type="character" w:customStyle="1" w:styleId="Heading2Char">
    <w:name w:val="Heading 2 Char"/>
    <w:basedOn w:val="DefaultParagraphFont"/>
    <w:link w:val="Heading2"/>
    <w:uiPriority w:val="9"/>
    <w:rsid w:val="003A2A79"/>
    <w:rPr>
      <w:b/>
      <w:i/>
      <w:u w:val="single"/>
    </w:rPr>
  </w:style>
  <w:style w:type="character" w:customStyle="1" w:styleId="ListParagraphChar">
    <w:name w:val="List Paragraph Char"/>
    <w:aliases w:val="Clause text Char,Recommendation Char"/>
    <w:basedOn w:val="DefaultParagraphFont"/>
    <w:link w:val="ListParagraph"/>
    <w:uiPriority w:val="34"/>
    <w:locked/>
    <w:rsid w:val="0076215D"/>
  </w:style>
  <w:style w:type="character" w:styleId="FollowedHyperlink">
    <w:name w:val="FollowedHyperlink"/>
    <w:basedOn w:val="DefaultParagraphFont"/>
    <w:uiPriority w:val="99"/>
    <w:semiHidden/>
    <w:unhideWhenUsed/>
    <w:rsid w:val="00C24937"/>
    <w:rPr>
      <w:color w:val="800080" w:themeColor="followedHyperlink"/>
      <w:u w:val="single"/>
    </w:rPr>
  </w:style>
  <w:style w:type="paragraph" w:styleId="Revision">
    <w:name w:val="Revision"/>
    <w:hidden/>
    <w:uiPriority w:val="99"/>
    <w:semiHidden/>
    <w:rsid w:val="00306890"/>
    <w:pPr>
      <w:spacing w:after="0" w:line="240" w:lineRule="auto"/>
    </w:pPr>
  </w:style>
  <w:style w:type="character" w:customStyle="1" w:styleId="Heading1Char">
    <w:name w:val="Heading 1 Char"/>
    <w:basedOn w:val="DefaultParagraphFont"/>
    <w:link w:val="Heading1"/>
    <w:uiPriority w:val="9"/>
    <w:rsid w:val="00AE3937"/>
    <w:rPr>
      <w:rFonts w:asciiTheme="majorHAnsi" w:hAnsiTheme="majorHAnsi"/>
      <w:b/>
      <w:color w:val="215868" w:themeColor="accent5" w:themeShade="80"/>
      <w:sz w:val="28"/>
      <w:szCs w:val="28"/>
    </w:rPr>
  </w:style>
  <w:style w:type="paragraph" w:styleId="TOC1">
    <w:name w:val="toc 1"/>
    <w:basedOn w:val="Normal"/>
    <w:next w:val="Normal"/>
    <w:autoRedefine/>
    <w:uiPriority w:val="39"/>
    <w:unhideWhenUsed/>
    <w:rsid w:val="003A2A79"/>
    <w:pPr>
      <w:spacing w:after="100"/>
    </w:pPr>
  </w:style>
  <w:style w:type="paragraph" w:styleId="TOC2">
    <w:name w:val="toc 2"/>
    <w:basedOn w:val="Normal"/>
    <w:next w:val="Normal"/>
    <w:autoRedefine/>
    <w:uiPriority w:val="39"/>
    <w:unhideWhenUsed/>
    <w:rsid w:val="003A2A79"/>
    <w:pPr>
      <w:spacing w:after="100"/>
      <w:ind w:left="220"/>
    </w:pPr>
  </w:style>
  <w:style w:type="character" w:customStyle="1" w:styleId="Heading6Char">
    <w:name w:val="Heading 6 Char"/>
    <w:basedOn w:val="DefaultParagraphFont"/>
    <w:link w:val="Heading6"/>
    <w:uiPriority w:val="9"/>
    <w:semiHidden/>
    <w:rsid w:val="00390ECC"/>
    <w:rPr>
      <w:rFonts w:asciiTheme="majorHAnsi" w:eastAsiaTheme="majorEastAsia" w:hAnsiTheme="majorHAnsi" w:cstheme="majorBidi"/>
      <w:i/>
      <w:iCs/>
      <w:color w:val="243F60" w:themeColor="accent1" w:themeShade="7F"/>
    </w:rPr>
  </w:style>
  <w:style w:type="paragraph" w:styleId="BodyText">
    <w:name w:val="Body Text"/>
    <w:basedOn w:val="Normal"/>
    <w:link w:val="BodyTextChar"/>
    <w:uiPriority w:val="99"/>
    <w:unhideWhenUsed/>
    <w:rsid w:val="00390ECC"/>
    <w:rPr>
      <w:b/>
      <w:sz w:val="32"/>
      <w:szCs w:val="32"/>
    </w:rPr>
  </w:style>
  <w:style w:type="character" w:customStyle="1" w:styleId="BodyTextChar">
    <w:name w:val="Body Text Char"/>
    <w:basedOn w:val="DefaultParagraphFont"/>
    <w:link w:val="BodyText"/>
    <w:uiPriority w:val="99"/>
    <w:rsid w:val="00390ECC"/>
    <w:rPr>
      <w:b/>
      <w:sz w:val="32"/>
      <w:szCs w:val="32"/>
    </w:rPr>
  </w:style>
  <w:style w:type="paragraph" w:styleId="Title">
    <w:name w:val="Title"/>
    <w:basedOn w:val="Normal"/>
    <w:next w:val="Normal"/>
    <w:link w:val="TitleChar"/>
    <w:uiPriority w:val="10"/>
    <w:qFormat/>
    <w:rsid w:val="004032C9"/>
    <w:pPr>
      <w:pBdr>
        <w:bottom w:val="single" w:sz="8" w:space="4" w:color="4F81BD" w:themeColor="accent1"/>
      </w:pBdr>
      <w:spacing w:after="300" w:line="240" w:lineRule="auto"/>
      <w:contextualSpacing/>
    </w:pPr>
    <w:rPr>
      <w:rFonts w:asciiTheme="majorHAnsi" w:eastAsiaTheme="majorEastAsia" w:hAnsiTheme="majorHAnsi" w:cstheme="majorBidi"/>
      <w:color w:val="215868" w:themeColor="accent5" w:themeShade="80"/>
      <w:spacing w:val="5"/>
      <w:kern w:val="28"/>
      <w:sz w:val="52"/>
      <w:szCs w:val="52"/>
    </w:rPr>
  </w:style>
  <w:style w:type="character" w:customStyle="1" w:styleId="TitleChar">
    <w:name w:val="Title Char"/>
    <w:basedOn w:val="DefaultParagraphFont"/>
    <w:link w:val="Title"/>
    <w:uiPriority w:val="10"/>
    <w:rsid w:val="004032C9"/>
    <w:rPr>
      <w:rFonts w:asciiTheme="majorHAnsi" w:eastAsiaTheme="majorEastAsia" w:hAnsiTheme="majorHAnsi" w:cstheme="majorBidi"/>
      <w:color w:val="215868" w:themeColor="accent5" w:themeShade="80"/>
      <w:spacing w:val="5"/>
      <w:kern w:val="28"/>
      <w:sz w:val="52"/>
      <w:szCs w:val="52"/>
    </w:rPr>
  </w:style>
  <w:style w:type="paragraph" w:customStyle="1" w:styleId="NormalBase">
    <w:name w:val="Normal Base"/>
    <w:uiPriority w:val="37"/>
    <w:semiHidden/>
    <w:rsid w:val="007330D3"/>
    <w:pPr>
      <w:spacing w:before="140" w:after="140" w:line="280" w:lineRule="atLeast"/>
    </w:pPr>
    <w:rPr>
      <w:rFonts w:ascii="Arial" w:eastAsia="Times New Roman" w:hAnsi="Arial" w:cs="Arial"/>
      <w:lang w:eastAsia="en-AU"/>
    </w:rPr>
  </w:style>
  <w:style w:type="paragraph" w:customStyle="1" w:styleId="TableNumberedLista">
    <w:name w:val="Table: Numbered List: a)"/>
    <w:basedOn w:val="Normal"/>
    <w:uiPriority w:val="12"/>
    <w:semiHidden/>
    <w:rsid w:val="007330D3"/>
    <w:pPr>
      <w:numPr>
        <w:numId w:val="16"/>
      </w:numPr>
      <w:spacing w:after="60" w:line="240" w:lineRule="atLeast"/>
    </w:pPr>
    <w:rPr>
      <w:rFonts w:ascii="Arial" w:eastAsia="Times New Roman" w:hAnsi="Arial" w:cs="Arial"/>
      <w:sz w:val="20"/>
      <w:lang w:eastAsia="en-AU"/>
    </w:rPr>
  </w:style>
  <w:style w:type="paragraph" w:customStyle="1" w:styleId="TableNumberedLista1">
    <w:name w:val="Table: Numbered List: a) 1"/>
    <w:basedOn w:val="Normal"/>
    <w:uiPriority w:val="12"/>
    <w:rsid w:val="007330D3"/>
    <w:pPr>
      <w:numPr>
        <w:ilvl w:val="1"/>
        <w:numId w:val="16"/>
      </w:numPr>
      <w:spacing w:after="60" w:line="240" w:lineRule="atLeast"/>
    </w:pPr>
    <w:rPr>
      <w:rFonts w:ascii="Arial" w:eastAsia="Times New Roman" w:hAnsi="Arial" w:cs="Arial"/>
      <w:sz w:val="20"/>
      <w:lang w:eastAsia="en-AU"/>
    </w:rPr>
  </w:style>
  <w:style w:type="paragraph" w:customStyle="1" w:styleId="TableNumberedLista2">
    <w:name w:val="Table: Numbered List: a) 2"/>
    <w:basedOn w:val="Normal"/>
    <w:uiPriority w:val="12"/>
    <w:semiHidden/>
    <w:rsid w:val="007330D3"/>
    <w:pPr>
      <w:numPr>
        <w:ilvl w:val="2"/>
        <w:numId w:val="16"/>
      </w:numPr>
      <w:spacing w:after="60" w:line="240" w:lineRule="atLeast"/>
    </w:pPr>
    <w:rPr>
      <w:rFonts w:ascii="Arial" w:eastAsia="Times New Roman" w:hAnsi="Arial" w:cs="Arial"/>
      <w:sz w:val="20"/>
      <w:lang w:eastAsia="en-AU"/>
    </w:rPr>
  </w:style>
  <w:style w:type="paragraph" w:customStyle="1" w:styleId="TableNumberedLista3">
    <w:name w:val="Table: Numbered List: a) 3"/>
    <w:basedOn w:val="Normal"/>
    <w:uiPriority w:val="12"/>
    <w:semiHidden/>
    <w:rsid w:val="007330D3"/>
    <w:pPr>
      <w:numPr>
        <w:ilvl w:val="3"/>
        <w:numId w:val="16"/>
      </w:numPr>
      <w:spacing w:after="60" w:line="240" w:lineRule="atLeast"/>
    </w:pPr>
    <w:rPr>
      <w:rFonts w:ascii="Arial" w:eastAsia="Times New Roman" w:hAnsi="Arial" w:cs="Arial"/>
      <w:sz w:val="20"/>
      <w:lang w:eastAsia="en-AU"/>
    </w:rPr>
  </w:style>
  <w:style w:type="paragraph" w:customStyle="1" w:styleId="TableNumberedLista4">
    <w:name w:val="Table: Numbered List: a) 4"/>
    <w:basedOn w:val="Normal"/>
    <w:uiPriority w:val="12"/>
    <w:semiHidden/>
    <w:rsid w:val="007330D3"/>
    <w:pPr>
      <w:numPr>
        <w:ilvl w:val="4"/>
        <w:numId w:val="16"/>
      </w:numPr>
      <w:spacing w:after="60" w:line="240" w:lineRule="atLeast"/>
    </w:pPr>
    <w:rPr>
      <w:rFonts w:ascii="Arial" w:eastAsia="Times New Roman" w:hAnsi="Arial" w:cs="Arial"/>
      <w:sz w:val="20"/>
      <w:lang w:eastAsia="en-AU"/>
    </w:rPr>
  </w:style>
  <w:style w:type="paragraph" w:customStyle="1" w:styleId="TableNumberedLista5">
    <w:name w:val="Table: Numbered List: a) 5"/>
    <w:basedOn w:val="Normal"/>
    <w:uiPriority w:val="12"/>
    <w:semiHidden/>
    <w:rsid w:val="007330D3"/>
    <w:pPr>
      <w:numPr>
        <w:ilvl w:val="5"/>
        <w:numId w:val="16"/>
      </w:numPr>
      <w:spacing w:after="60" w:line="240" w:lineRule="atLeast"/>
    </w:pPr>
    <w:rPr>
      <w:rFonts w:ascii="Arial" w:eastAsia="Times New Roman" w:hAnsi="Arial" w:cs="Arial"/>
      <w:sz w:val="20"/>
      <w:lang w:eastAsia="en-AU"/>
    </w:rPr>
  </w:style>
  <w:style w:type="paragraph" w:customStyle="1" w:styleId="TableNumberedLista6">
    <w:name w:val="Table: Numbered List: a) 6"/>
    <w:basedOn w:val="Normal"/>
    <w:uiPriority w:val="12"/>
    <w:semiHidden/>
    <w:rsid w:val="007330D3"/>
    <w:pPr>
      <w:numPr>
        <w:ilvl w:val="6"/>
        <w:numId w:val="16"/>
      </w:numPr>
      <w:spacing w:after="60" w:line="240" w:lineRule="atLeast"/>
    </w:pPr>
    <w:rPr>
      <w:rFonts w:ascii="Arial" w:eastAsia="Times New Roman" w:hAnsi="Arial" w:cs="Arial"/>
      <w:sz w:val="20"/>
      <w:lang w:eastAsia="en-AU"/>
    </w:rPr>
  </w:style>
  <w:style w:type="paragraph" w:customStyle="1" w:styleId="TableNumberedLista7">
    <w:name w:val="Table: Numbered List: a) 7"/>
    <w:basedOn w:val="Normal"/>
    <w:uiPriority w:val="12"/>
    <w:semiHidden/>
    <w:rsid w:val="007330D3"/>
    <w:pPr>
      <w:numPr>
        <w:ilvl w:val="7"/>
        <w:numId w:val="16"/>
      </w:numPr>
      <w:spacing w:after="60" w:line="240" w:lineRule="atLeast"/>
    </w:pPr>
    <w:rPr>
      <w:rFonts w:ascii="Arial" w:eastAsia="Times New Roman" w:hAnsi="Arial" w:cs="Arial"/>
      <w:sz w:val="20"/>
      <w:lang w:eastAsia="en-AU"/>
    </w:rPr>
  </w:style>
  <w:style w:type="paragraph" w:customStyle="1" w:styleId="TableNumberedLista8">
    <w:name w:val="Table: Numbered List: a) 8"/>
    <w:basedOn w:val="Normal"/>
    <w:uiPriority w:val="12"/>
    <w:semiHidden/>
    <w:rsid w:val="007330D3"/>
    <w:pPr>
      <w:numPr>
        <w:ilvl w:val="8"/>
        <w:numId w:val="16"/>
      </w:numPr>
      <w:spacing w:after="60" w:line="240" w:lineRule="atLeast"/>
    </w:pPr>
    <w:rPr>
      <w:rFonts w:ascii="Arial" w:eastAsia="Times New Roman" w:hAnsi="Arial" w:cs="Arial"/>
      <w:sz w:val="20"/>
      <w:lang w:eastAsia="en-AU"/>
    </w:rPr>
  </w:style>
  <w:style w:type="paragraph" w:customStyle="1" w:styleId="FMSClauseL2">
    <w:name w:val="FMS Clause L2"/>
    <w:basedOn w:val="Normal"/>
    <w:rsid w:val="007330D3"/>
    <w:pPr>
      <w:keepNext/>
      <w:numPr>
        <w:ilvl w:val="1"/>
        <w:numId w:val="17"/>
      </w:numPr>
      <w:spacing w:after="240"/>
      <w:outlineLvl w:val="1"/>
    </w:pPr>
    <w:rPr>
      <w:rFonts w:ascii="Arial" w:eastAsia="Times New Roman" w:hAnsi="Arial" w:cs="Times New Roman"/>
      <w:b/>
      <w:position w:val="6"/>
      <w:lang w:eastAsia="en-AU"/>
    </w:rPr>
  </w:style>
  <w:style w:type="paragraph" w:customStyle="1" w:styleId="FMSClauseL3">
    <w:name w:val="FMS Clause L3"/>
    <w:basedOn w:val="FMSClauseL2"/>
    <w:rsid w:val="007330D3"/>
    <w:pPr>
      <w:numPr>
        <w:ilvl w:val="2"/>
      </w:numPr>
      <w:tabs>
        <w:tab w:val="left" w:pos="1559"/>
      </w:tabs>
      <w:outlineLvl w:val="2"/>
    </w:pPr>
  </w:style>
  <w:style w:type="paragraph" w:customStyle="1" w:styleId="FMSClauseL4">
    <w:name w:val="FMS Clause L4"/>
    <w:basedOn w:val="FMSClauseL3"/>
    <w:rsid w:val="007330D3"/>
    <w:pPr>
      <w:keepNext w:val="0"/>
      <w:numPr>
        <w:ilvl w:val="3"/>
      </w:numPr>
    </w:pPr>
    <w:rPr>
      <w:b w:val="0"/>
    </w:rPr>
  </w:style>
  <w:style w:type="paragraph" w:customStyle="1" w:styleId="FMSClauseL5">
    <w:name w:val="FMS Clause L5"/>
    <w:basedOn w:val="Normal"/>
    <w:rsid w:val="007330D3"/>
    <w:pPr>
      <w:spacing w:after="240"/>
      <w:outlineLvl w:val="4"/>
    </w:pPr>
    <w:rPr>
      <w:rFonts w:ascii="Arial" w:eastAsia="Times New Roman" w:hAnsi="Arial" w:cs="Times New Roman"/>
      <w:lang w:eastAsia="en-AU"/>
    </w:rPr>
  </w:style>
  <w:style w:type="paragraph" w:customStyle="1" w:styleId="FMSClauseL6">
    <w:name w:val="FMS Clause L6"/>
    <w:basedOn w:val="FMSClauseL5"/>
    <w:rsid w:val="007330D3"/>
    <w:pPr>
      <w:numPr>
        <w:ilvl w:val="5"/>
        <w:numId w:val="17"/>
      </w:numPr>
      <w:ind w:left="2552" w:hanging="567"/>
      <w:outlineLvl w:val="5"/>
    </w:pPr>
    <w:rPr>
      <w:rFonts w:eastAsia="Calibri"/>
    </w:rPr>
  </w:style>
  <w:style w:type="paragraph" w:customStyle="1" w:styleId="FMSClauseL1">
    <w:name w:val="FMS Clause L1"/>
    <w:next w:val="Normal"/>
    <w:rsid w:val="007330D3"/>
    <w:pPr>
      <w:keepNext/>
      <w:numPr>
        <w:numId w:val="17"/>
      </w:numPr>
      <w:spacing w:after="240"/>
      <w:outlineLvl w:val="0"/>
    </w:pPr>
    <w:rPr>
      <w:rFonts w:ascii="Helvetica" w:eastAsia="Times New Roman" w:hAnsi="Helvetica" w:cs="Times New Roman"/>
      <w:b/>
      <w:caps/>
      <w:color w:val="000000"/>
      <w:position w:val="6"/>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436542">
      <w:bodyDiv w:val="1"/>
      <w:marLeft w:val="0"/>
      <w:marRight w:val="0"/>
      <w:marTop w:val="0"/>
      <w:marBottom w:val="0"/>
      <w:divBdr>
        <w:top w:val="none" w:sz="0" w:space="0" w:color="auto"/>
        <w:left w:val="none" w:sz="0" w:space="0" w:color="auto"/>
        <w:bottom w:val="none" w:sz="0" w:space="0" w:color="auto"/>
        <w:right w:val="none" w:sz="0" w:space="0" w:color="auto"/>
      </w:divBdr>
      <w:divsChild>
        <w:div w:id="379479100">
          <w:marLeft w:val="0"/>
          <w:marRight w:val="0"/>
          <w:marTop w:val="0"/>
          <w:marBottom w:val="0"/>
          <w:divBdr>
            <w:top w:val="none" w:sz="0" w:space="0" w:color="auto"/>
            <w:left w:val="none" w:sz="0" w:space="0" w:color="auto"/>
            <w:bottom w:val="none" w:sz="0" w:space="0" w:color="auto"/>
            <w:right w:val="none" w:sz="0" w:space="0" w:color="auto"/>
          </w:divBdr>
          <w:divsChild>
            <w:div w:id="1499154377">
              <w:marLeft w:val="0"/>
              <w:marRight w:val="0"/>
              <w:marTop w:val="0"/>
              <w:marBottom w:val="0"/>
              <w:divBdr>
                <w:top w:val="none" w:sz="0" w:space="0" w:color="auto"/>
                <w:left w:val="none" w:sz="0" w:space="0" w:color="auto"/>
                <w:bottom w:val="none" w:sz="0" w:space="0" w:color="auto"/>
                <w:right w:val="none" w:sz="0" w:space="0" w:color="auto"/>
              </w:divBdr>
              <w:divsChild>
                <w:div w:id="1805808096">
                  <w:marLeft w:val="0"/>
                  <w:marRight w:val="0"/>
                  <w:marTop w:val="0"/>
                  <w:marBottom w:val="0"/>
                  <w:divBdr>
                    <w:top w:val="none" w:sz="0" w:space="0" w:color="auto"/>
                    <w:left w:val="none" w:sz="0" w:space="0" w:color="auto"/>
                    <w:bottom w:val="none" w:sz="0" w:space="0" w:color="auto"/>
                    <w:right w:val="none" w:sz="0" w:space="0" w:color="auto"/>
                  </w:divBdr>
                  <w:divsChild>
                    <w:div w:id="997880119">
                      <w:marLeft w:val="0"/>
                      <w:marRight w:val="0"/>
                      <w:marTop w:val="0"/>
                      <w:marBottom w:val="0"/>
                      <w:divBdr>
                        <w:top w:val="none" w:sz="0" w:space="0" w:color="auto"/>
                        <w:left w:val="none" w:sz="0" w:space="0" w:color="auto"/>
                        <w:bottom w:val="none" w:sz="0" w:space="0" w:color="auto"/>
                        <w:right w:val="none" w:sz="0" w:space="0" w:color="auto"/>
                      </w:divBdr>
                      <w:divsChild>
                        <w:div w:id="1941717692">
                          <w:marLeft w:val="150"/>
                          <w:marRight w:val="150"/>
                          <w:marTop w:val="0"/>
                          <w:marBottom w:val="0"/>
                          <w:divBdr>
                            <w:top w:val="none" w:sz="0" w:space="0" w:color="auto"/>
                            <w:left w:val="none" w:sz="0" w:space="0" w:color="auto"/>
                            <w:bottom w:val="none" w:sz="0" w:space="0" w:color="auto"/>
                            <w:right w:val="none" w:sz="0" w:space="0" w:color="auto"/>
                          </w:divBdr>
                          <w:divsChild>
                            <w:div w:id="549808038">
                              <w:marLeft w:val="0"/>
                              <w:marRight w:val="0"/>
                              <w:marTop w:val="0"/>
                              <w:marBottom w:val="150"/>
                              <w:divBdr>
                                <w:top w:val="none" w:sz="0" w:space="0" w:color="auto"/>
                                <w:left w:val="none" w:sz="0" w:space="0" w:color="auto"/>
                                <w:bottom w:val="none" w:sz="0" w:space="0" w:color="auto"/>
                                <w:right w:val="none" w:sz="0" w:space="0" w:color="auto"/>
                              </w:divBdr>
                              <w:divsChild>
                                <w:div w:id="1250432539">
                                  <w:marLeft w:val="0"/>
                                  <w:marRight w:val="0"/>
                                  <w:marTop w:val="0"/>
                                  <w:marBottom w:val="0"/>
                                  <w:divBdr>
                                    <w:top w:val="none" w:sz="0" w:space="0" w:color="auto"/>
                                    <w:left w:val="none" w:sz="0" w:space="0" w:color="auto"/>
                                    <w:bottom w:val="none" w:sz="0" w:space="0" w:color="auto"/>
                                    <w:right w:val="none" w:sz="0" w:space="0" w:color="auto"/>
                                  </w:divBdr>
                                  <w:divsChild>
                                    <w:div w:id="970867348">
                                      <w:marLeft w:val="0"/>
                                      <w:marRight w:val="0"/>
                                      <w:marTop w:val="0"/>
                                      <w:marBottom w:val="0"/>
                                      <w:divBdr>
                                        <w:top w:val="none" w:sz="0" w:space="0" w:color="auto"/>
                                        <w:left w:val="none" w:sz="0" w:space="0" w:color="auto"/>
                                        <w:bottom w:val="none" w:sz="0" w:space="0" w:color="auto"/>
                                        <w:right w:val="none" w:sz="0" w:space="0" w:color="auto"/>
                                      </w:divBdr>
                                      <w:divsChild>
                                        <w:div w:id="504826899">
                                          <w:marLeft w:val="0"/>
                                          <w:marRight w:val="0"/>
                                          <w:marTop w:val="0"/>
                                          <w:marBottom w:val="0"/>
                                          <w:divBdr>
                                            <w:top w:val="none" w:sz="0" w:space="0" w:color="auto"/>
                                            <w:left w:val="none" w:sz="0" w:space="0" w:color="auto"/>
                                            <w:bottom w:val="none" w:sz="0" w:space="0" w:color="auto"/>
                                            <w:right w:val="none" w:sz="0" w:space="0" w:color="auto"/>
                                          </w:divBdr>
                                          <w:divsChild>
                                            <w:div w:id="1729455465">
                                              <w:marLeft w:val="0"/>
                                              <w:marRight w:val="0"/>
                                              <w:marTop w:val="0"/>
                                              <w:marBottom w:val="0"/>
                                              <w:divBdr>
                                                <w:top w:val="none" w:sz="0" w:space="0" w:color="auto"/>
                                                <w:left w:val="none" w:sz="0" w:space="0" w:color="auto"/>
                                                <w:bottom w:val="none" w:sz="0" w:space="0" w:color="auto"/>
                                                <w:right w:val="none" w:sz="0" w:space="0" w:color="auto"/>
                                              </w:divBdr>
                                              <w:divsChild>
                                                <w:div w:id="747993770">
                                                  <w:marLeft w:val="0"/>
                                                  <w:marRight w:val="0"/>
                                                  <w:marTop w:val="0"/>
                                                  <w:marBottom w:val="0"/>
                                                  <w:divBdr>
                                                    <w:top w:val="none" w:sz="0" w:space="0" w:color="auto"/>
                                                    <w:left w:val="none" w:sz="0" w:space="0" w:color="auto"/>
                                                    <w:bottom w:val="none" w:sz="0" w:space="0" w:color="auto"/>
                                                    <w:right w:val="none" w:sz="0" w:space="0" w:color="auto"/>
                                                  </w:divBdr>
                                                  <w:divsChild>
                                                    <w:div w:id="1652170435">
                                                      <w:marLeft w:val="0"/>
                                                      <w:marRight w:val="0"/>
                                                      <w:marTop w:val="0"/>
                                                      <w:marBottom w:val="0"/>
                                                      <w:divBdr>
                                                        <w:top w:val="none" w:sz="0" w:space="0" w:color="auto"/>
                                                        <w:left w:val="none" w:sz="0" w:space="0" w:color="auto"/>
                                                        <w:bottom w:val="none" w:sz="0" w:space="0" w:color="auto"/>
                                                        <w:right w:val="none" w:sz="0" w:space="0" w:color="auto"/>
                                                      </w:divBdr>
                                                      <w:divsChild>
                                                        <w:div w:id="520435742">
                                                          <w:marLeft w:val="0"/>
                                                          <w:marRight w:val="0"/>
                                                          <w:marTop w:val="0"/>
                                                          <w:marBottom w:val="0"/>
                                                          <w:divBdr>
                                                            <w:top w:val="none" w:sz="0" w:space="0" w:color="auto"/>
                                                            <w:left w:val="none" w:sz="0" w:space="0" w:color="auto"/>
                                                            <w:bottom w:val="none" w:sz="0" w:space="0" w:color="auto"/>
                                                            <w:right w:val="none" w:sz="0" w:space="0" w:color="auto"/>
                                                          </w:divBdr>
                                                          <w:divsChild>
                                                            <w:div w:id="1051684726">
                                                              <w:marLeft w:val="0"/>
                                                              <w:marRight w:val="0"/>
                                                              <w:marTop w:val="0"/>
                                                              <w:marBottom w:val="0"/>
                                                              <w:divBdr>
                                                                <w:top w:val="none" w:sz="0" w:space="0" w:color="auto"/>
                                                                <w:left w:val="none" w:sz="0" w:space="0" w:color="auto"/>
                                                                <w:bottom w:val="none" w:sz="0" w:space="0" w:color="auto"/>
                                                                <w:right w:val="none" w:sz="0" w:space="0" w:color="auto"/>
                                                              </w:divBdr>
                                                              <w:divsChild>
                                                                <w:div w:id="1248265088">
                                                                  <w:marLeft w:val="0"/>
                                                                  <w:marRight w:val="0"/>
                                                                  <w:marTop w:val="0"/>
                                                                  <w:marBottom w:val="0"/>
                                                                  <w:divBdr>
                                                                    <w:top w:val="none" w:sz="0" w:space="0" w:color="auto"/>
                                                                    <w:left w:val="none" w:sz="0" w:space="0" w:color="auto"/>
                                                                    <w:bottom w:val="none" w:sz="0" w:space="0" w:color="auto"/>
                                                                    <w:right w:val="none" w:sz="0" w:space="0" w:color="auto"/>
                                                                  </w:divBdr>
                                                                  <w:divsChild>
                                                                    <w:div w:id="760877970">
                                                                      <w:marLeft w:val="0"/>
                                                                      <w:marRight w:val="0"/>
                                                                      <w:marTop w:val="0"/>
                                                                      <w:marBottom w:val="0"/>
                                                                      <w:divBdr>
                                                                        <w:top w:val="single" w:sz="2" w:space="4" w:color="DEDEDE"/>
                                                                        <w:left w:val="single" w:sz="2" w:space="4" w:color="DEDEDE"/>
                                                                        <w:bottom w:val="single" w:sz="2" w:space="4" w:color="DEDEDE"/>
                                                                        <w:right w:val="single" w:sz="2" w:space="4" w:color="DEDEDE"/>
                                                                      </w:divBdr>
                                                                      <w:divsChild>
                                                                        <w:div w:id="454368236">
                                                                          <w:marLeft w:val="0"/>
                                                                          <w:marRight w:val="0"/>
                                                                          <w:marTop w:val="0"/>
                                                                          <w:marBottom w:val="0"/>
                                                                          <w:divBdr>
                                                                            <w:top w:val="none" w:sz="0" w:space="0" w:color="auto"/>
                                                                            <w:left w:val="none" w:sz="0" w:space="0" w:color="auto"/>
                                                                            <w:bottom w:val="none" w:sz="0" w:space="0" w:color="auto"/>
                                                                            <w:right w:val="none" w:sz="0" w:space="0" w:color="auto"/>
                                                                          </w:divBdr>
                                                                          <w:divsChild>
                                                                            <w:div w:id="1929658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4388319">
      <w:bodyDiv w:val="1"/>
      <w:marLeft w:val="0"/>
      <w:marRight w:val="0"/>
      <w:marTop w:val="0"/>
      <w:marBottom w:val="0"/>
      <w:divBdr>
        <w:top w:val="none" w:sz="0" w:space="0" w:color="auto"/>
        <w:left w:val="none" w:sz="0" w:space="0" w:color="auto"/>
        <w:bottom w:val="none" w:sz="0" w:space="0" w:color="auto"/>
        <w:right w:val="none" w:sz="0" w:space="0" w:color="auto"/>
      </w:divBdr>
      <w:divsChild>
        <w:div w:id="2121752191">
          <w:marLeft w:val="360"/>
          <w:marRight w:val="0"/>
          <w:marTop w:val="0"/>
          <w:marBottom w:val="0"/>
          <w:divBdr>
            <w:top w:val="none" w:sz="0" w:space="0" w:color="auto"/>
            <w:left w:val="none" w:sz="0" w:space="0" w:color="auto"/>
            <w:bottom w:val="none" w:sz="0" w:space="0" w:color="auto"/>
            <w:right w:val="none" w:sz="0" w:space="0" w:color="auto"/>
          </w:divBdr>
        </w:div>
        <w:div w:id="1554468058">
          <w:marLeft w:val="360"/>
          <w:marRight w:val="0"/>
          <w:marTop w:val="0"/>
          <w:marBottom w:val="0"/>
          <w:divBdr>
            <w:top w:val="none" w:sz="0" w:space="0" w:color="auto"/>
            <w:left w:val="none" w:sz="0" w:space="0" w:color="auto"/>
            <w:bottom w:val="none" w:sz="0" w:space="0" w:color="auto"/>
            <w:right w:val="none" w:sz="0" w:space="0" w:color="auto"/>
          </w:divBdr>
        </w:div>
        <w:div w:id="1062753386">
          <w:marLeft w:val="360"/>
          <w:marRight w:val="0"/>
          <w:marTop w:val="0"/>
          <w:marBottom w:val="0"/>
          <w:divBdr>
            <w:top w:val="none" w:sz="0" w:space="0" w:color="auto"/>
            <w:left w:val="none" w:sz="0" w:space="0" w:color="auto"/>
            <w:bottom w:val="none" w:sz="0" w:space="0" w:color="auto"/>
            <w:right w:val="none" w:sz="0" w:space="0" w:color="auto"/>
          </w:divBdr>
        </w:div>
      </w:divsChild>
    </w:div>
    <w:div w:id="323509139">
      <w:bodyDiv w:val="1"/>
      <w:marLeft w:val="0"/>
      <w:marRight w:val="0"/>
      <w:marTop w:val="0"/>
      <w:marBottom w:val="0"/>
      <w:divBdr>
        <w:top w:val="none" w:sz="0" w:space="0" w:color="auto"/>
        <w:left w:val="none" w:sz="0" w:space="0" w:color="auto"/>
        <w:bottom w:val="none" w:sz="0" w:space="0" w:color="auto"/>
        <w:right w:val="none" w:sz="0" w:space="0" w:color="auto"/>
      </w:divBdr>
    </w:div>
    <w:div w:id="1413355542">
      <w:bodyDiv w:val="1"/>
      <w:marLeft w:val="0"/>
      <w:marRight w:val="0"/>
      <w:marTop w:val="0"/>
      <w:marBottom w:val="0"/>
      <w:divBdr>
        <w:top w:val="none" w:sz="0" w:space="0" w:color="auto"/>
        <w:left w:val="none" w:sz="0" w:space="0" w:color="auto"/>
        <w:bottom w:val="none" w:sz="0" w:space="0" w:color="auto"/>
        <w:right w:val="none" w:sz="0" w:space="0" w:color="auto"/>
      </w:divBdr>
    </w:div>
    <w:div w:id="1640959280">
      <w:bodyDiv w:val="1"/>
      <w:marLeft w:val="0"/>
      <w:marRight w:val="0"/>
      <w:marTop w:val="0"/>
      <w:marBottom w:val="0"/>
      <w:divBdr>
        <w:top w:val="none" w:sz="0" w:space="0" w:color="auto"/>
        <w:left w:val="none" w:sz="0" w:space="0" w:color="auto"/>
        <w:bottom w:val="none" w:sz="0" w:space="0" w:color="auto"/>
        <w:right w:val="none" w:sz="0" w:space="0" w:color="auto"/>
      </w:divBdr>
    </w:div>
    <w:div w:id="2037122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2840</Words>
  <Characters>16188</Characters>
  <Application>Microsoft Office Word</Application>
  <DocSecurity>0</DocSecurity>
  <Lines>134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2024-01-03T05:20:00Z</dcterms:created>
  <dcterms:modified xsi:type="dcterms:W3CDTF">2024-01-03T05:20:00Z</dcterms:modified>
</cp:coreProperties>
</file>